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36BF" w14:textId="3057E74A" w:rsidR="009471C7" w:rsidRPr="00A46F2C" w:rsidRDefault="00A46F2C" w:rsidP="009471C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F2C">
        <w:rPr>
          <w:rFonts w:ascii="Times New Roman" w:hAnsi="Times New Roman" w:cs="Times New Roman"/>
          <w:b/>
          <w:sz w:val="32"/>
          <w:szCs w:val="32"/>
        </w:rPr>
        <w:t>Примерные оценочные материалы, применяемые при проведении промежуточной аттестации по учебной практике "Ознакомительная практика"</w:t>
      </w:r>
    </w:p>
    <w:p w14:paraId="36653772" w14:textId="77777777" w:rsidR="00471411" w:rsidRDefault="00471411" w:rsidP="00C40BAE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9639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71411" w:rsidRPr="00471411" w14:paraId="50A19224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40CE621" w14:textId="77777777" w:rsidR="00471411" w:rsidRPr="00471411" w:rsidRDefault="00471411" w:rsidP="00471411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276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5DE57866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48B6EC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4B9E5BB8" w14:textId="77777777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подготовки: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26.03.01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Управление водным транспортом и гидрографическое обеспечение судоходства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316F79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(профиль)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Управление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транспортными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системами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и </w:t>
            </w:r>
          </w:p>
          <w:p w14:paraId="248E2F54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логистическим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сервисом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на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водном транспорте </w:t>
            </w:r>
          </w:p>
          <w:p w14:paraId="7DBA7018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группа: ___________________________________________________</w:t>
            </w:r>
          </w:p>
          <w:p w14:paraId="746B4CF7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практики: _____________________________________________________</w:t>
            </w:r>
          </w:p>
          <w:p w14:paraId="5374907F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прохождения практики: ________________________________________</w:t>
            </w:r>
          </w:p>
          <w:p w14:paraId="39D84036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практики: __________________________________________________</w:t>
            </w:r>
          </w:p>
          <w:p w14:paraId="38243CEC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11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71411" w:rsidRPr="00471411" w14:paraId="5D0779AC" w14:textId="77777777" w:rsidTr="00471411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1F363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30C02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089E8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67F38" w:rsidRPr="00471411" w14:paraId="32BB0512" w14:textId="77777777" w:rsidTr="00F56167">
              <w:trPr>
                <w:trHeight w:val="722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D3A703" w14:textId="77777777" w:rsidR="00467F38" w:rsidRPr="00471411" w:rsidRDefault="00467F3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BAC44F" w14:textId="77777777" w:rsidR="00467F38" w:rsidRPr="00471411" w:rsidRDefault="00467F3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Подготовительный этап ознакомительная лекция по требованиям рабочей программы, выдача задания на практику; инструктаж по технике безопасности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09B03D" w14:textId="1E07367B" w:rsidR="00467F38" w:rsidRPr="00471411" w:rsidRDefault="0030378C" w:rsidP="00467F38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30378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ПК-8</w:t>
                  </w:r>
                  <w:r w:rsidRPr="0030378C">
                    <w:rPr>
                      <w:sz w:val="28"/>
                      <w:szCs w:val="28"/>
                      <w:lang w:eastAsia="ru-RU"/>
                    </w:rPr>
                    <w:t> – Способен к разработке и внедрению технологических процессов, использованию технической документации, распорядительных актов предприятия в соответствии с требованиями нормативно-технических документов, правил техники безопасности, производственной санитарии, пожарной безопасности и норм охраны труда</w:t>
                  </w:r>
                </w:p>
              </w:tc>
            </w:tr>
            <w:tr w:rsidR="00467F38" w:rsidRPr="00471411" w14:paraId="3A48C79E" w14:textId="77777777" w:rsidTr="002171B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E43E7" w14:textId="77777777" w:rsidR="00467F38" w:rsidRPr="00471411" w:rsidRDefault="00467F3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FCFE1" w14:textId="77777777" w:rsidR="00467F38" w:rsidRPr="00467F38" w:rsidRDefault="00467F3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Э</w:t>
                  </w:r>
                  <w:r w:rsidRPr="00467F38">
                    <w:rPr>
                      <w:sz w:val="28"/>
                      <w:szCs w:val="28"/>
                      <w:lang w:eastAsia="ru-RU"/>
                    </w:rPr>
                    <w:t xml:space="preserve">тап ознакомление со спецификой содержательной части индивидуального задания, объектом исследований  </w:t>
                  </w:r>
                </w:p>
                <w:p w14:paraId="7416D835" w14:textId="77777777" w:rsidR="00467F38" w:rsidRPr="00471411" w:rsidRDefault="00467F3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поиск и сбор фактического и литературного материала по теме индивидуального задания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2886F" w14:textId="140C62AE" w:rsidR="00467F38" w:rsidRPr="00471411" w:rsidRDefault="0030378C" w:rsidP="00471411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30378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ПК-11</w:t>
                  </w:r>
                  <w:r w:rsidRPr="0030378C">
                    <w:rPr>
                      <w:sz w:val="28"/>
                      <w:szCs w:val="28"/>
                      <w:lang w:eastAsia="ru-RU"/>
                    </w:rPr>
                    <w:t> –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0378C">
                    <w:rPr>
                      <w:sz w:val="28"/>
                      <w:szCs w:val="28"/>
                      <w:lang w:eastAsia="ru-RU"/>
                    </w:rPr>
                    <w:t>Способен использовать современные информационные технологии как инструмент оптимизации процессов управления в транспортном комплексе, включая технологии интермодальных и мультимодальных перевозок</w:t>
                  </w:r>
                </w:p>
              </w:tc>
            </w:tr>
            <w:tr w:rsidR="00D15EA8" w:rsidRPr="00471411" w14:paraId="6A43757F" w14:textId="77777777" w:rsidTr="0030378C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EC235" w14:textId="77777777" w:rsidR="00D15EA8" w:rsidRPr="00471411" w:rsidRDefault="00D15EA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D1B82" w14:textId="77777777" w:rsidR="00D15EA8" w:rsidRPr="00467F38" w:rsidRDefault="00D15EA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 xml:space="preserve">Обработка и анализ полученной информации </w:t>
                  </w:r>
                </w:p>
                <w:p w14:paraId="09E5232C" w14:textId="77777777" w:rsidR="00D15EA8" w:rsidRPr="00471411" w:rsidRDefault="00D15EA8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обработка и систематизация фактического и литературного материала для проведения практического исследования анализ и обобщение полученных результатов на основе практического исследования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7488" w14:textId="2CEDE526" w:rsidR="0030378C" w:rsidRPr="00471411" w:rsidRDefault="0030378C" w:rsidP="00467F38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30378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ПК-11</w:t>
                  </w:r>
                  <w:r w:rsidRPr="0030378C">
                    <w:rPr>
                      <w:sz w:val="28"/>
                      <w:szCs w:val="28"/>
                      <w:lang w:eastAsia="ru-RU"/>
                    </w:rPr>
                    <w:t> – Способен использовать современные информационные технологии как инструмент оптимизации процессов управления в транспортном комплексе, включая технологии интермодальных и мультимодальных перевозок</w:t>
                  </w:r>
                </w:p>
              </w:tc>
            </w:tr>
            <w:tr w:rsidR="0030378C" w:rsidRPr="00471411" w14:paraId="427052BB" w14:textId="77777777" w:rsidTr="00A52F81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6E164" w14:textId="6A22AC3E" w:rsidR="0030378C" w:rsidRDefault="0030378C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161F0" w14:textId="4F36BE55" w:rsidR="0030378C" w:rsidRPr="00467F38" w:rsidRDefault="0030378C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Подготовка отчета по практике оформление результатов практического исследования в виде отчета в соответствии с индивидуальным заданием защита отчета по практике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372AC3" w14:textId="1CF9A470" w:rsidR="0030378C" w:rsidRPr="0030378C" w:rsidRDefault="0030378C" w:rsidP="00467F38">
                  <w:pPr>
                    <w:spacing w:after="0" w:line="276" w:lineRule="auto"/>
                    <w:contextualSpacing/>
                    <w:jc w:val="both"/>
                    <w:rPr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30378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ПК-8 </w:t>
                  </w:r>
                  <w:r w:rsidRPr="0030378C">
                    <w:rPr>
                      <w:sz w:val="28"/>
                      <w:szCs w:val="28"/>
                      <w:lang w:eastAsia="ru-RU"/>
                    </w:rPr>
                    <w:t>– Способен к разработке и внедрению технологических процессов, использованию технической документации, распорядительных актов предприятия в соответствии с требованиями нормативно-технических документов, правил техники безопасности, производственной санитарии, пожарной безопасности и норм охраны труда</w:t>
                  </w:r>
                </w:p>
              </w:tc>
            </w:tr>
          </w:tbl>
          <w:p w14:paraId="7223058A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987346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B0CE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A2CBF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16134B6B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7D410BE7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(должность)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3729A6C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9B04AB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3C0EC905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42A7CD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2C14EC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B9D70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43CDB2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6F0D1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162E2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FB5397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C29960" w14:textId="171E409D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17EEE" w14:textId="148F5DA2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07DC5A" w14:textId="579D53FE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C154F" w14:textId="69BA4FF6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9A8F86" w14:textId="6380C485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00F09" w14:textId="434DBB9D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234CBB" w14:textId="1D435B7B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94457" w14:textId="305FA276" w:rsidR="00B07359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84F13" w14:textId="77777777" w:rsidR="00B07359" w:rsidRPr="00471411" w:rsidRDefault="00B0735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2E9B2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14:paraId="144C01D9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EF8D71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11F6F2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ТРАНСПОРТА РОССИЙСКОЙ ФЕДЕРАЦИИ</w:t>
            </w:r>
          </w:p>
          <w:p w14:paraId="7B3BAC61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0F8DA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2C67A787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РОССИЙСКИЙ УНИВЕРСИТЕТ ТРАНСПОРТА РУТ (МИИТ)</w:t>
            </w:r>
          </w:p>
          <w:p w14:paraId="1F92A1D7" w14:textId="77777777" w:rsidR="00471411" w:rsidRPr="00471411" w:rsidRDefault="00471411" w:rsidP="00471411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766A2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«</w:t>
            </w:r>
            <w:r w:rsid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ЭВТ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F09312A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FE9B5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A5893D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8EC3C0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F86760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2CAC8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4A2CB5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A1CB43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14:paraId="1EFF82F6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4B4FE4FE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10C501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2A44F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464895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B6CD2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6A9553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14:paraId="28EF4D3F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33749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14:paraId="021CDDB7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26211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14:paraId="4728DC93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2DF4E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5D5607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A2835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A52EAD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FC903F" w14:textId="774B9BAE" w:rsid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202</w:t>
            </w:r>
            <w:r w:rsidR="003037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0A367BDC" w14:textId="77777777" w:rsidR="00D15EA8" w:rsidRPr="00471411" w:rsidRDefault="00D15EA8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3A5886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 отчета по практике:</w:t>
            </w:r>
          </w:p>
          <w:p w14:paraId="4462EFF6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титульный лист; </w:t>
            </w:r>
          </w:p>
          <w:p w14:paraId="229C7DB2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задание на практику; </w:t>
            </w:r>
          </w:p>
          <w:p w14:paraId="688EDA85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выполнения практики (дневник практики); </w:t>
            </w:r>
          </w:p>
          <w:p w14:paraId="4B621DBF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оглавление; </w:t>
            </w:r>
          </w:p>
          <w:p w14:paraId="0E1C04C7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бщая характеристика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– места прохождения практики, цели и задачи)</w:t>
            </w:r>
          </w:p>
          <w:p w14:paraId="63EFF858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(изложение материала по разделам в соответствии с заданием); </w:t>
            </w:r>
          </w:p>
          <w:p w14:paraId="08172EB3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использованных источников (нормативные документы, специальная литература, результаты исследований и т.п.). </w:t>
            </w:r>
          </w:p>
          <w:p w14:paraId="7C673DA0" w14:textId="77777777" w:rsidR="00D15EA8" w:rsidRPr="00D15EA8" w:rsidRDefault="00D15EA8" w:rsidP="00D15EA8">
            <w:pPr>
              <w:spacing w:after="0" w:line="276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B41099" w14:textId="77777777" w:rsidR="00D15EA8" w:rsidRPr="00D15EA8" w:rsidRDefault="00D15EA8" w:rsidP="00D15EA8">
            <w:pPr>
              <w:spacing w:after="0" w:line="276" w:lineRule="auto"/>
              <w:ind w:left="567" w:firstLine="60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отчете указывают место, сроки, условия прохождения практики, методики проведения исследований, число проведенных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операций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наблюдений, объем полученных данных, число и перечень проработанных на практике ведомственных материалов, объем проработанной литературы (число литературных источников по теме исследования), методы обработки полученных результатов. </w:t>
            </w:r>
          </w:p>
          <w:p w14:paraId="59ED7F98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744C509" w14:textId="77777777" w:rsidR="00471411" w:rsidRPr="00471411" w:rsidRDefault="00D15EA8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принимается в случае выполнения всех обозначенных критериев.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сформирован в соответствии с требованиями к его структуре и содержанию, данных выше. 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7447A370" w14:textId="77777777" w:rsidR="00471411" w:rsidRPr="00471411" w:rsidRDefault="00471411" w:rsidP="00471411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55F03A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AEDDAAE" w14:textId="77777777" w:rsidR="00471411" w:rsidRPr="00471411" w:rsidRDefault="00471411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1EB1790" w14:textId="77777777" w:rsidR="00471411" w:rsidRPr="00471411" w:rsidRDefault="00471411" w:rsidP="0047141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32F39454" w14:textId="77777777" w:rsidR="00471411" w:rsidRPr="00471411" w:rsidRDefault="00471411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58E2A04" w14:textId="77777777" w:rsidR="00471411" w:rsidRPr="00471411" w:rsidRDefault="00471411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EEC194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71411" w:rsidRPr="00471411" w14:paraId="43337F0F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853AB5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2A19FB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71411" w:rsidRPr="00471411" w14:paraId="04C8A835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9E4A3A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38925C80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F374A3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53CE7EC2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33E1C7BF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7B8BA1B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71411" w:rsidRPr="00471411" w14:paraId="524F3E88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E99940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Хорошо</w:t>
                  </w:r>
                </w:p>
                <w:p w14:paraId="3CA8F53B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D4AF20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</w:t>
                  </w: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ответить на вопросы руководителя практики от университета.</w:t>
                  </w:r>
                </w:p>
              </w:tc>
            </w:tr>
            <w:tr w:rsidR="00471411" w:rsidRPr="00471411" w14:paraId="3DFD6DBD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1ED46D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4AC83E73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10AE58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71411" w:rsidRPr="00471411" w14:paraId="494564E3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67CA98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2ED40861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523EF1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63C414B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411" w:rsidRPr="00471411" w14:paraId="2E8FCFAE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1705C3F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E1F042D" w14:textId="77777777" w:rsidR="00DF706C" w:rsidRPr="00DF706C" w:rsidRDefault="00DF706C" w:rsidP="00DF706C">
      <w:pPr>
        <w:spacing w:before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практики по получению первичных профессиональных умений и навыков, в том числе первичных умений и навыков </w:t>
      </w:r>
      <w:proofErr w:type="spellStart"/>
      <w:r w:rsidRPr="00DF706C">
        <w:rPr>
          <w:rFonts w:ascii="Times New Roman" w:eastAsia="Times New Roman" w:hAnsi="Times New Roman" w:cs="Times New Roman"/>
          <w:sz w:val="28"/>
          <w:szCs w:val="28"/>
        </w:rPr>
        <w:t>научноисследовательской</w:t>
      </w:r>
      <w:proofErr w:type="spellEnd"/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(подготовленному отчету) и собеседования в рамках подготовленных материалов обучающийся получает итоговую оценку, которая отражает следующие результаты: </w:t>
      </w:r>
    </w:p>
    <w:p w14:paraId="66F01480" w14:textId="77777777" w:rsidR="00DF706C" w:rsidRPr="00DF706C" w:rsidRDefault="00DF706C" w:rsidP="00DF70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цели и задач, стоящих перед обучающимся при планировании 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34F70C2" w14:textId="77777777" w:rsidR="00DF706C" w:rsidRPr="00DF706C" w:rsidRDefault="00DF706C" w:rsidP="00DF706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общая подготовка обучающегося, в том числе владение научными методами исследования, культура профессиональной речи, умение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ланировать рабочее время, владение способами обработки информации и т.д.; </w:t>
      </w:r>
    </w:p>
    <w:p w14:paraId="39A5786D" w14:textId="77777777" w:rsidR="00DF706C" w:rsidRPr="00DF706C" w:rsidRDefault="00DF706C" w:rsidP="00DF706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полноту выполнения и качество подготовленного отчета. </w:t>
      </w:r>
    </w:p>
    <w:p w14:paraId="1C09BF0C" w14:textId="77777777" w:rsidR="00DF706C" w:rsidRPr="00DF706C" w:rsidRDefault="00DF706C" w:rsidP="00DF706C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Уровень знаний, умений и навыков обучающегося по получению первичных профессиональных умений и навыков, в том числе первичных умений и навыков научно-исследовательской деятельности оценивается </w:t>
      </w:r>
      <w:r w:rsidR="00BB26E0">
        <w:rPr>
          <w:rFonts w:ascii="Times New Roman" w:eastAsia="Times New Roman" w:hAnsi="Times New Roman" w:cs="Times New Roman"/>
          <w:sz w:val="28"/>
          <w:szCs w:val="28"/>
        </w:rPr>
        <w:t>по приведённой выше шкале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зачета объявляются обучающемуся в тот же день после оформления ведомости. </w:t>
      </w:r>
    </w:p>
    <w:p w14:paraId="3CF2F3D8" w14:textId="77777777" w:rsidR="00471411" w:rsidRPr="00DF706C" w:rsidRDefault="00471411" w:rsidP="00DF706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1800E" w14:textId="77777777" w:rsidR="00471411" w:rsidRDefault="00471411" w:rsidP="00C40BAE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1A8A14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9251A7" w14:textId="77777777" w:rsidR="00F56583" w:rsidRDefault="00F56583" w:rsidP="00F56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71">
        <w:rPr>
          <w:rFonts w:ascii="Times New Roman" w:hAnsi="Times New Roman" w:cs="Times New Roman"/>
          <w:b/>
          <w:sz w:val="28"/>
          <w:szCs w:val="28"/>
        </w:rPr>
        <w:t>Вопросы для промежуточной аттестации</w:t>
      </w:r>
    </w:p>
    <w:p w14:paraId="7C5320D9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Какова главная цель ознакомительной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r w:rsidRPr="00E84671">
        <w:rPr>
          <w:rFonts w:ascii="Times New Roman" w:hAnsi="Times New Roman" w:cs="Times New Roman"/>
          <w:sz w:val="28"/>
          <w:szCs w:val="28"/>
        </w:rPr>
        <w:t>водного транспорта?</w:t>
      </w:r>
    </w:p>
    <w:p w14:paraId="1C2012FB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Назовите две основные задачи ознакомительной практики, касающиеся деятельности предприятия и его оснащённости.</w:t>
      </w:r>
    </w:p>
    <w:p w14:paraId="1584DB43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Что включает в себя изучение организационной структуры и объектов управления на предприятии морского </w:t>
      </w:r>
      <w:r>
        <w:rPr>
          <w:rFonts w:ascii="Times New Roman" w:hAnsi="Times New Roman" w:cs="Times New Roman"/>
          <w:sz w:val="28"/>
          <w:szCs w:val="28"/>
        </w:rPr>
        <w:t xml:space="preserve">и речного </w:t>
      </w:r>
      <w:r w:rsidRPr="00E84671">
        <w:rPr>
          <w:rFonts w:ascii="Times New Roman" w:hAnsi="Times New Roman" w:cs="Times New Roman"/>
          <w:sz w:val="28"/>
          <w:szCs w:val="28"/>
        </w:rPr>
        <w:t>транспорта?</w:t>
      </w:r>
    </w:p>
    <w:p w14:paraId="24DC5609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Какие аспекты характеристик транспортных средств должны быть изучены в ходе практики?</w:t>
      </w:r>
    </w:p>
    <w:p w14:paraId="33DD4FB1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Какие параметры необходимо изучить в отношении номенклатуры перегружаемых грузов?</w:t>
      </w:r>
    </w:p>
    <w:p w14:paraId="4C470A86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Какие виды нормативно-правовой базы регулируют перевозки и перевалку грузов на предприятии </w:t>
      </w:r>
      <w:r>
        <w:rPr>
          <w:rFonts w:ascii="Times New Roman" w:hAnsi="Times New Roman" w:cs="Times New Roman"/>
          <w:sz w:val="28"/>
          <w:szCs w:val="28"/>
        </w:rPr>
        <w:t>водного</w:t>
      </w:r>
      <w:r w:rsidRPr="00E84671">
        <w:rPr>
          <w:rFonts w:ascii="Times New Roman" w:hAnsi="Times New Roman" w:cs="Times New Roman"/>
          <w:sz w:val="28"/>
          <w:szCs w:val="28"/>
        </w:rPr>
        <w:t xml:space="preserve"> транспорта?</w:t>
      </w:r>
    </w:p>
    <w:p w14:paraId="5C6B8C9F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С чем должны ознакомиться студенты в части организации производства погрузочно-разгрузочных работ (ПРР)?</w:t>
      </w:r>
    </w:p>
    <w:p w14:paraId="24FE96B7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Какие характеристики складов для хранения грузов должны быть изучены?</w:t>
      </w:r>
    </w:p>
    <w:p w14:paraId="55E8B3FC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Pr="00E84671">
        <w:rPr>
          <w:rFonts w:ascii="Times New Roman" w:hAnsi="Times New Roman" w:cs="Times New Roman"/>
          <w:sz w:val="28"/>
          <w:szCs w:val="28"/>
        </w:rPr>
        <w:t>основные распорядительные документы организации?</w:t>
      </w:r>
    </w:p>
    <w:p w14:paraId="5B4DABA7" w14:textId="77777777" w:rsidR="00F56583" w:rsidRPr="00E84671" w:rsidRDefault="00F56583" w:rsidP="00F56583">
      <w:pPr>
        <w:numPr>
          <w:ilvl w:val="0"/>
          <w:numId w:val="6"/>
        </w:numPr>
        <w:tabs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lastRenderedPageBreak/>
        <w:t xml:space="preserve">Какими навыками в административной сфере </w:t>
      </w:r>
      <w:r>
        <w:rPr>
          <w:rFonts w:ascii="Times New Roman" w:hAnsi="Times New Roman" w:cs="Times New Roman"/>
          <w:sz w:val="28"/>
          <w:szCs w:val="28"/>
        </w:rPr>
        <w:t>овладели в ходе практики</w:t>
      </w:r>
      <w:r w:rsidRPr="00E84671">
        <w:rPr>
          <w:rFonts w:ascii="Times New Roman" w:hAnsi="Times New Roman" w:cs="Times New Roman"/>
          <w:sz w:val="28"/>
          <w:szCs w:val="28"/>
        </w:rPr>
        <w:t>?</w:t>
      </w:r>
    </w:p>
    <w:p w14:paraId="4DBF0F17" w14:textId="77777777" w:rsidR="00F56583" w:rsidRPr="00E95E5A" w:rsidRDefault="00F56583" w:rsidP="00F56583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>Каки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4671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4671">
        <w:rPr>
          <w:rFonts w:ascii="Times New Roman" w:hAnsi="Times New Roman" w:cs="Times New Roman"/>
          <w:sz w:val="28"/>
          <w:szCs w:val="28"/>
        </w:rPr>
        <w:t xml:space="preserve"> использования современных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необходимы для оптимизации процессов управления на предприятии водного транспорта?</w:t>
      </w:r>
      <w:r w:rsidRPr="00E84671">
        <w:t xml:space="preserve"> </w:t>
      </w:r>
    </w:p>
    <w:p w14:paraId="35B2D500" w14:textId="77777777" w:rsidR="00F56583" w:rsidRPr="00E84671" w:rsidRDefault="00F56583" w:rsidP="00F56583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Что включает в себя изучение организационной структуры и объектов управления на предприятии </w:t>
      </w:r>
      <w:r>
        <w:rPr>
          <w:rFonts w:ascii="Times New Roman" w:hAnsi="Times New Roman" w:cs="Times New Roman"/>
          <w:sz w:val="28"/>
          <w:szCs w:val="28"/>
        </w:rPr>
        <w:t>водного</w:t>
      </w:r>
      <w:r w:rsidRPr="00E84671">
        <w:rPr>
          <w:rFonts w:ascii="Times New Roman" w:hAnsi="Times New Roman" w:cs="Times New Roman"/>
          <w:sz w:val="28"/>
          <w:szCs w:val="28"/>
        </w:rPr>
        <w:t xml:space="preserve"> транспорта?</w:t>
      </w:r>
    </w:p>
    <w:p w14:paraId="28A22D34" w14:textId="77777777" w:rsidR="00F56583" w:rsidRPr="00E95E5A" w:rsidRDefault="00F56583" w:rsidP="00F56583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84671">
        <w:rPr>
          <w:rFonts w:ascii="Times New Roman" w:hAnsi="Times New Roman" w:cs="Times New Roman"/>
          <w:sz w:val="28"/>
          <w:szCs w:val="28"/>
        </w:rPr>
        <w:t xml:space="preserve">Какими навыками в административной сфере </w:t>
      </w:r>
      <w:r>
        <w:rPr>
          <w:rFonts w:ascii="Times New Roman" w:hAnsi="Times New Roman" w:cs="Times New Roman"/>
          <w:sz w:val="28"/>
          <w:szCs w:val="28"/>
        </w:rPr>
        <w:t>вы овладели</w:t>
      </w:r>
      <w:r w:rsidRPr="00E84671">
        <w:rPr>
          <w:rFonts w:ascii="Times New Roman" w:hAnsi="Times New Roman" w:cs="Times New Roman"/>
          <w:sz w:val="28"/>
          <w:szCs w:val="28"/>
        </w:rPr>
        <w:t>?</w:t>
      </w:r>
      <w:r w:rsidRPr="00E9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ACF350" w14:textId="77777777" w:rsidR="00F56583" w:rsidRPr="00E95E5A" w:rsidRDefault="00F56583" w:rsidP="00F56583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95E5A">
        <w:rPr>
          <w:rFonts w:ascii="Times New Roman" w:hAnsi="Times New Roman" w:cs="Times New Roman"/>
          <w:sz w:val="28"/>
          <w:szCs w:val="28"/>
        </w:rPr>
        <w:t>Опишите типовую организационную структуру крупного морского порта или судоходной компании. Какие ключевые отделы и службы в нее входят?</w:t>
      </w:r>
    </w:p>
    <w:p w14:paraId="35FF3295" w14:textId="77777777" w:rsidR="00F56583" w:rsidRPr="00E95E5A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95E5A">
        <w:rPr>
          <w:rFonts w:ascii="Times New Roman" w:hAnsi="Times New Roman" w:cs="Times New Roman"/>
          <w:sz w:val="28"/>
          <w:szCs w:val="28"/>
        </w:rPr>
        <w:t>Какова роль линейно-функциональной организационной структуры на предприятиях водного транспорта? Приведите примеры ее применения.</w:t>
      </w:r>
    </w:p>
    <w:p w14:paraId="1A4454F9" w14:textId="77777777" w:rsidR="00F56583" w:rsidRPr="00E95E5A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95E5A">
        <w:rPr>
          <w:rFonts w:ascii="Times New Roman" w:hAnsi="Times New Roman" w:cs="Times New Roman"/>
          <w:sz w:val="28"/>
          <w:szCs w:val="28"/>
        </w:rPr>
        <w:t>Как взаимодействуют между собой коммерческий отдел, эксплуатационная служба и технический департамент на судоходном предприятии?</w:t>
      </w:r>
    </w:p>
    <w:p w14:paraId="4A7C9BF0" w14:textId="77777777" w:rsidR="00F56583" w:rsidRPr="00E95E5A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95E5A">
        <w:rPr>
          <w:rFonts w:ascii="Times New Roman" w:hAnsi="Times New Roman" w:cs="Times New Roman"/>
          <w:sz w:val="28"/>
          <w:szCs w:val="28"/>
        </w:rPr>
        <w:t>Какие факторы влияют на выбор организационной структуры предприятия водного транспорта?</w:t>
      </w:r>
    </w:p>
    <w:p w14:paraId="29772AF8" w14:textId="77777777" w:rsidR="00F56583" w:rsidRPr="00E95E5A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E95E5A">
        <w:rPr>
          <w:rFonts w:ascii="Times New Roman" w:hAnsi="Times New Roman" w:cs="Times New Roman"/>
          <w:sz w:val="28"/>
          <w:szCs w:val="28"/>
        </w:rPr>
        <w:t>Какие подразделения отвечают за безопасность мореплавания и охрану труда на судоходном предприятии?</w:t>
      </w:r>
    </w:p>
    <w:p w14:paraId="5BB82B55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after="0" w:afterAutospacing="1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Какова роль IT-службы в современной организационной структуре предприятия водного транспорта?</w:t>
      </w:r>
    </w:p>
    <w:p w14:paraId="43634168" w14:textId="77777777" w:rsidR="00F56583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before="240"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 осуществляется координация между различными департаментами?</w:t>
      </w:r>
    </w:p>
    <w:p w14:paraId="51D11157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before="240"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Какие внешние организации (государственные органы, контролирующие службы) оказывают влияние на организационную структуру и деятельность предприятий водного транспорта?</w:t>
      </w:r>
    </w:p>
    <w:p w14:paraId="5C931949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before="240"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Какие типы судов используются для перевозки генеральных грузов, наливных грузов и контейнеров? Назовите их ключевые характеристики.</w:t>
      </w:r>
    </w:p>
    <w:p w14:paraId="123DE7D4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Какие виды складов и терминалов используются в порту для хранения различных типов грузов? Каковы особенности их оснащения?</w:t>
      </w:r>
    </w:p>
    <w:p w14:paraId="6BF36F7A" w14:textId="77777777" w:rsidR="00F56583" w:rsidRDefault="00F56583" w:rsidP="00F56583">
      <w:pPr>
        <w:spacing w:after="0" w:line="240" w:lineRule="auto"/>
        <w:ind w:hanging="76"/>
        <w:rPr>
          <w:rFonts w:ascii="Times New Roman" w:hAnsi="Times New Roman" w:cs="Times New Roman"/>
          <w:sz w:val="28"/>
          <w:szCs w:val="28"/>
        </w:rPr>
      </w:pPr>
    </w:p>
    <w:p w14:paraId="750895C0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Какие информационные системы и программное обеспечение применяются для управления движением судов в акватории порта?</w:t>
      </w:r>
    </w:p>
    <w:p w14:paraId="6565DF75" w14:textId="77777777" w:rsidR="00F56583" w:rsidRPr="003735C4" w:rsidRDefault="00F56583" w:rsidP="00F56583">
      <w:pPr>
        <w:numPr>
          <w:ilvl w:val="0"/>
          <w:numId w:val="6"/>
        </w:numPr>
        <w:tabs>
          <w:tab w:val="clear" w:pos="644"/>
          <w:tab w:val="num" w:pos="720"/>
        </w:tabs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3735C4">
        <w:rPr>
          <w:rFonts w:ascii="Times New Roman" w:hAnsi="Times New Roman" w:cs="Times New Roman"/>
          <w:sz w:val="28"/>
          <w:szCs w:val="28"/>
        </w:rPr>
        <w:t>Какие современные решения применяются для мониторинга состояния судов и их грузов в пути?</w:t>
      </w:r>
    </w:p>
    <w:p w14:paraId="103A7D53" w14:textId="77777777" w:rsidR="00F56583" w:rsidRPr="00E84671" w:rsidRDefault="00F56583" w:rsidP="00F56583">
      <w:pPr>
        <w:ind w:hanging="76"/>
        <w:rPr>
          <w:rFonts w:ascii="Times New Roman" w:hAnsi="Times New Roman" w:cs="Times New Roman"/>
          <w:sz w:val="28"/>
          <w:szCs w:val="28"/>
        </w:rPr>
      </w:pPr>
    </w:p>
    <w:p w14:paraId="332FF7CF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C40B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DC2718"/>
    <w:multiLevelType w:val="multilevel"/>
    <w:tmpl w:val="094266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D"/>
    <w:rsid w:val="00001E61"/>
    <w:rsid w:val="0030378C"/>
    <w:rsid w:val="00467F38"/>
    <w:rsid w:val="00471411"/>
    <w:rsid w:val="00506B8C"/>
    <w:rsid w:val="007743FD"/>
    <w:rsid w:val="009471C7"/>
    <w:rsid w:val="00A46F2C"/>
    <w:rsid w:val="00A54585"/>
    <w:rsid w:val="00B07359"/>
    <w:rsid w:val="00BB26E0"/>
    <w:rsid w:val="00C40BAE"/>
    <w:rsid w:val="00D15EA8"/>
    <w:rsid w:val="00DF706C"/>
    <w:rsid w:val="00E94D49"/>
    <w:rsid w:val="00F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E70E2"/>
  <w15:docId w15:val="{D104505C-5E13-4EA7-9536-C9F7A807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1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471411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Шепелин Генадий Ильич</cp:lastModifiedBy>
  <cp:revision>6</cp:revision>
  <dcterms:created xsi:type="dcterms:W3CDTF">2025-07-03T11:35:00Z</dcterms:created>
  <dcterms:modified xsi:type="dcterms:W3CDTF">2025-12-23T10:44:00Z</dcterms:modified>
</cp:coreProperties>
</file>