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DCD7B" w14:textId="2CDF62D9" w:rsidR="00AC10AF" w:rsidRPr="00AC10AF" w:rsidRDefault="00AC10AF" w:rsidP="00B247FF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  <w:r w:rsidRPr="00AC10AF">
        <w:rPr>
          <w:rFonts w:eastAsia="Calibri" w:cs="Times New Roman"/>
          <w:b/>
          <w:szCs w:val="28"/>
        </w:rPr>
        <w:t>Примерные оценочные материалы, применяемые при проведении</w:t>
      </w:r>
      <w:r w:rsidR="00B247FF">
        <w:rPr>
          <w:rFonts w:eastAsia="Calibri" w:cs="Times New Roman"/>
          <w:b/>
          <w:szCs w:val="28"/>
        </w:rPr>
        <w:t xml:space="preserve"> </w:t>
      </w:r>
      <w:r w:rsidR="00E159D9">
        <w:rPr>
          <w:rFonts w:eastAsia="Calibri" w:cs="Times New Roman"/>
          <w:b/>
          <w:szCs w:val="28"/>
        </w:rPr>
        <w:t>промежуточной аттестации</w:t>
      </w:r>
      <w:r w:rsidR="00B247FF">
        <w:rPr>
          <w:rFonts w:eastAsia="Calibri" w:cs="Times New Roman"/>
          <w:b/>
          <w:szCs w:val="28"/>
        </w:rPr>
        <w:t xml:space="preserve"> по дисциплине (модулю)</w:t>
      </w:r>
    </w:p>
    <w:p w14:paraId="76577D5C" w14:textId="60BA3382" w:rsidR="00B247FF" w:rsidRPr="00B247FF" w:rsidRDefault="00AC10AF" w:rsidP="00B247FF">
      <w:pPr>
        <w:spacing w:line="276" w:lineRule="auto"/>
        <w:contextualSpacing/>
        <w:jc w:val="center"/>
        <w:rPr>
          <w:rFonts w:eastAsia="Calibri" w:cs="Times New Roman"/>
          <w:b/>
          <w:sz w:val="32"/>
          <w:szCs w:val="28"/>
        </w:rPr>
      </w:pPr>
      <w:r w:rsidRPr="00B247FF">
        <w:rPr>
          <w:rFonts w:eastAsia="Calibri" w:cs="Times New Roman"/>
          <w:b/>
          <w:sz w:val="32"/>
          <w:szCs w:val="28"/>
        </w:rPr>
        <w:t>«</w:t>
      </w:r>
      <w:r w:rsidR="00B9478F" w:rsidRPr="00B247FF">
        <w:rPr>
          <w:rFonts w:eastAsia="Calibri" w:cs="Times New Roman"/>
          <w:b/>
          <w:szCs w:val="24"/>
        </w:rPr>
        <w:t>Основы устойчивого развития</w:t>
      </w:r>
      <w:r w:rsidRPr="00B247FF">
        <w:rPr>
          <w:rFonts w:eastAsia="Calibri" w:cs="Times New Roman"/>
          <w:b/>
          <w:sz w:val="32"/>
          <w:szCs w:val="28"/>
        </w:rPr>
        <w:t>»</w:t>
      </w:r>
    </w:p>
    <w:p w14:paraId="1DE12CDA" w14:textId="77777777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szCs w:val="28"/>
        </w:rPr>
      </w:pPr>
    </w:p>
    <w:p w14:paraId="6282660F" w14:textId="50EB693A" w:rsidR="00AC10AF" w:rsidRPr="00FB3979" w:rsidRDefault="00B247FF" w:rsidP="00B247FF">
      <w:pPr>
        <w:spacing w:line="276" w:lineRule="auto"/>
        <w:ind w:firstLine="0"/>
        <w:contextualSpacing/>
        <w:jc w:val="center"/>
        <w:rPr>
          <w:rFonts w:eastAsia="Calibri" w:cs="Times New Roman"/>
          <w:b/>
          <w:szCs w:val="28"/>
        </w:rPr>
      </w:pPr>
      <w:r w:rsidRPr="00FB3979">
        <w:rPr>
          <w:rFonts w:eastAsia="Calibri" w:cs="Times New Roman"/>
          <w:b/>
          <w:szCs w:val="28"/>
        </w:rPr>
        <w:t>Вопросы к промежуточной аттестации</w:t>
      </w:r>
    </w:p>
    <w:p w14:paraId="2FFD2E53" w14:textId="77777777" w:rsidR="00BD7DE3" w:rsidRPr="0004285B" w:rsidRDefault="00BD7DE3" w:rsidP="00BD7DE3">
      <w:pPr>
        <w:jc w:val="center"/>
      </w:pPr>
      <w:r>
        <w:rPr>
          <w:rFonts w:cs="Times New Roman"/>
          <w:b/>
          <w:szCs w:val="28"/>
        </w:rPr>
        <w:t xml:space="preserve">Студент должен дать ответ на один из двух вопросов </w:t>
      </w:r>
    </w:p>
    <w:p w14:paraId="3D743A21" w14:textId="44B96FAE" w:rsidR="00AC10AF" w:rsidRDefault="00AC10AF" w:rsidP="003F2ACD">
      <w:pPr>
        <w:spacing w:line="240" w:lineRule="auto"/>
        <w:jc w:val="both"/>
        <w:rPr>
          <w:rFonts w:cs="Times New Roman"/>
          <w:b/>
          <w:bCs/>
          <w:szCs w:val="28"/>
        </w:rPr>
      </w:pPr>
      <w:bookmarkStart w:id="0" w:name="_GoBack"/>
      <w:bookmarkEnd w:id="0"/>
    </w:p>
    <w:p w14:paraId="18FE411A" w14:textId="77777777" w:rsidR="00BD7DE3" w:rsidRDefault="00BD7DE3" w:rsidP="003F2ACD">
      <w:pPr>
        <w:spacing w:line="240" w:lineRule="auto"/>
        <w:jc w:val="both"/>
        <w:rPr>
          <w:rFonts w:cs="Times New Roman"/>
          <w:b/>
          <w:bCs/>
          <w:szCs w:val="28"/>
        </w:rPr>
      </w:pPr>
    </w:p>
    <w:p w14:paraId="066C6481" w14:textId="77777777" w:rsidR="000C215D" w:rsidRPr="00FB3979" w:rsidRDefault="000C215D" w:rsidP="003F2ACD">
      <w:pPr>
        <w:spacing w:line="240" w:lineRule="auto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>Вопросы</w:t>
      </w:r>
    </w:p>
    <w:p w14:paraId="087DCB86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1. Понятие об «устойчивом развитии». Основные определения и толкования. </w:t>
      </w:r>
    </w:p>
    <w:p w14:paraId="5CF583A2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Авторы концепции устойчивого развития. </w:t>
      </w:r>
    </w:p>
    <w:p w14:paraId="51C7C148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2. Исторический контекст и предпосылки появления идеологии устойчивого </w:t>
      </w:r>
    </w:p>
    <w:p w14:paraId="774EC26A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развития. </w:t>
      </w:r>
    </w:p>
    <w:p w14:paraId="238565DA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3. Основные понятия концепции устойчивого развития. </w:t>
      </w:r>
    </w:p>
    <w:p w14:paraId="4FA13416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4. Общенаучные основы устойчивого развития. </w:t>
      </w:r>
    </w:p>
    <w:p w14:paraId="76580C4D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5. Российская концепция рационального природопользования. </w:t>
      </w:r>
    </w:p>
    <w:p w14:paraId="2ADCDDC9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6. Географические аспекты концепции устойчивого развития. </w:t>
      </w:r>
    </w:p>
    <w:p w14:paraId="76352C93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7. Экологический императив устойчивого развития. </w:t>
      </w:r>
    </w:p>
    <w:p w14:paraId="70FC0B52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8. Экологические ограничения развития. </w:t>
      </w:r>
    </w:p>
    <w:p w14:paraId="104B35D0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9. Управление природопользованием в интересах устойчивого развития. </w:t>
      </w:r>
    </w:p>
    <w:p w14:paraId="305C2B21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10. Социальный императив устойчивого развития. </w:t>
      </w:r>
    </w:p>
    <w:p w14:paraId="5AEF5E2A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11. Культурное многообразие и развитие. </w:t>
      </w:r>
    </w:p>
    <w:p w14:paraId="2BFC4E8C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12. Экономический императив устойчивого развития. </w:t>
      </w:r>
    </w:p>
    <w:p w14:paraId="095E09CF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13. Глобализация и развитие. </w:t>
      </w:r>
    </w:p>
    <w:p w14:paraId="77AAFF78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14. Повестка дня на XXI век: глобальный, национальный и местный уровни. </w:t>
      </w:r>
    </w:p>
    <w:p w14:paraId="7617A46A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15. Геоинформационное обеспечение устойчивого развития. </w:t>
      </w:r>
    </w:p>
    <w:p w14:paraId="040B603C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16. Индикация развития. </w:t>
      </w:r>
    </w:p>
    <w:p w14:paraId="43779CA9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17. Стратегии и сценарии устойчивого развития. </w:t>
      </w:r>
    </w:p>
    <w:p w14:paraId="5EC1E871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18. Проблемы перехода России к устойчивому развитию. </w:t>
      </w:r>
    </w:p>
    <w:p w14:paraId="4FFF2A37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19. Образование для устойчивого развития: идеология и содержание. </w:t>
      </w:r>
    </w:p>
    <w:p w14:paraId="0B0360CB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20. Миссии предметных научных дисциплин (география, экология, экономика и др.) </w:t>
      </w:r>
    </w:p>
    <w:p w14:paraId="0BBF6F4C" w14:textId="1BA4F2F0" w:rsidR="00C0584B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>в устойчивом развитии.</w:t>
      </w:r>
    </w:p>
    <w:sectPr w:rsidR="00C0584B" w:rsidRPr="00FB3979" w:rsidSect="002357E2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9E2"/>
    <w:multiLevelType w:val="multilevel"/>
    <w:tmpl w:val="36EEC9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26B65"/>
    <w:multiLevelType w:val="multilevel"/>
    <w:tmpl w:val="C18234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26BEF"/>
    <w:multiLevelType w:val="multilevel"/>
    <w:tmpl w:val="E53E31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41149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A51980"/>
    <w:multiLevelType w:val="multilevel"/>
    <w:tmpl w:val="6D62B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E16D3B"/>
    <w:multiLevelType w:val="hybridMultilevel"/>
    <w:tmpl w:val="0BE49476"/>
    <w:lvl w:ilvl="0" w:tplc="929AA98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A32824"/>
    <w:multiLevelType w:val="hybridMultilevel"/>
    <w:tmpl w:val="2C4A6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D264F"/>
    <w:multiLevelType w:val="hybridMultilevel"/>
    <w:tmpl w:val="9788B8B2"/>
    <w:lvl w:ilvl="0" w:tplc="EB908A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E87C06"/>
    <w:multiLevelType w:val="hybridMultilevel"/>
    <w:tmpl w:val="79BC8062"/>
    <w:lvl w:ilvl="0" w:tplc="76089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F37895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43D7ADC"/>
    <w:multiLevelType w:val="hybridMultilevel"/>
    <w:tmpl w:val="2E7EF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A9ACB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F56BB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B611FA"/>
    <w:multiLevelType w:val="hybridMultilevel"/>
    <w:tmpl w:val="94840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E754A"/>
    <w:multiLevelType w:val="multilevel"/>
    <w:tmpl w:val="2D2436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2E179B"/>
    <w:multiLevelType w:val="hybridMultilevel"/>
    <w:tmpl w:val="87D6A6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F3470D6"/>
    <w:multiLevelType w:val="hybridMultilevel"/>
    <w:tmpl w:val="DAFEE6CA"/>
    <w:lvl w:ilvl="0" w:tplc="6BE22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254EAE"/>
    <w:multiLevelType w:val="multilevel"/>
    <w:tmpl w:val="397831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426596"/>
    <w:multiLevelType w:val="hybridMultilevel"/>
    <w:tmpl w:val="D3F4B5E6"/>
    <w:lvl w:ilvl="0" w:tplc="A1D4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BE012A"/>
    <w:multiLevelType w:val="hybridMultilevel"/>
    <w:tmpl w:val="1C3EFCD8"/>
    <w:lvl w:ilvl="0" w:tplc="869457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8"/>
  </w:num>
  <w:num w:numId="5">
    <w:abstractNumId w:val="7"/>
  </w:num>
  <w:num w:numId="6">
    <w:abstractNumId w:val="17"/>
  </w:num>
  <w:num w:numId="7">
    <w:abstractNumId w:val="5"/>
  </w:num>
  <w:num w:numId="8">
    <w:abstractNumId w:val="18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  <w:num w:numId="14">
    <w:abstractNumId w:val="16"/>
  </w:num>
  <w:num w:numId="15">
    <w:abstractNumId w:val="2"/>
  </w:num>
  <w:num w:numId="16">
    <w:abstractNumId w:val="0"/>
  </w:num>
  <w:num w:numId="17">
    <w:abstractNumId w:val="13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5D"/>
    <w:rsid w:val="00087DC3"/>
    <w:rsid w:val="000C215D"/>
    <w:rsid w:val="002226D9"/>
    <w:rsid w:val="002357E2"/>
    <w:rsid w:val="003F2ACD"/>
    <w:rsid w:val="00554452"/>
    <w:rsid w:val="006535C0"/>
    <w:rsid w:val="007C4303"/>
    <w:rsid w:val="0081451C"/>
    <w:rsid w:val="00815935"/>
    <w:rsid w:val="00881334"/>
    <w:rsid w:val="009F4117"/>
    <w:rsid w:val="00A97FEF"/>
    <w:rsid w:val="00AA1EE5"/>
    <w:rsid w:val="00AC10AF"/>
    <w:rsid w:val="00AE0611"/>
    <w:rsid w:val="00B247FF"/>
    <w:rsid w:val="00B9478F"/>
    <w:rsid w:val="00BD7DE3"/>
    <w:rsid w:val="00C0584B"/>
    <w:rsid w:val="00C14423"/>
    <w:rsid w:val="00D50741"/>
    <w:rsid w:val="00E159D9"/>
    <w:rsid w:val="00E226E6"/>
    <w:rsid w:val="00F1314A"/>
    <w:rsid w:val="00FB3979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6E74"/>
  <w15:docId w15:val="{A296E5A0-19DC-4756-A97C-755BDD66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741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C4303"/>
    <w:pPr>
      <w:keepNext/>
      <w:keepLines/>
      <w:spacing w:before="320" w:line="240" w:lineRule="auto"/>
      <w:outlineLvl w:val="0"/>
    </w:pPr>
    <w:rPr>
      <w:rFonts w:eastAsiaTheme="majorEastAsia" w:cstheme="majorBidi"/>
      <w:b/>
      <w:color w:val="000000" w:themeColor="text1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145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1451C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C4303"/>
    <w:rPr>
      <w:rFonts w:ascii="Times New Roman" w:eastAsiaTheme="majorEastAsia" w:hAnsi="Times New Roman" w:cstheme="majorBidi"/>
      <w:b/>
      <w:color w:val="000000" w:themeColor="text1"/>
      <w:sz w:val="28"/>
      <w:szCs w:val="30"/>
    </w:rPr>
  </w:style>
  <w:style w:type="paragraph" w:styleId="a5">
    <w:name w:val="No Spacing"/>
    <w:uiPriority w:val="1"/>
    <w:qFormat/>
    <w:rsid w:val="00815935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AE06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0611"/>
    <w:pPr>
      <w:widowControl w:val="0"/>
      <w:shd w:val="clear" w:color="auto" w:fill="FFFFFF"/>
      <w:spacing w:line="0" w:lineRule="atLeast"/>
      <w:ind w:hanging="400"/>
      <w:jc w:val="both"/>
    </w:pPr>
    <w:rPr>
      <w:rFonts w:eastAsia="Times New Roman" w:cs="Times New Roman"/>
      <w:szCs w:val="28"/>
    </w:rPr>
  </w:style>
  <w:style w:type="paragraph" w:styleId="a6">
    <w:name w:val="List Paragraph"/>
    <w:basedOn w:val="a"/>
    <w:uiPriority w:val="34"/>
    <w:qFormat/>
    <w:rsid w:val="0055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EA54E-03DC-485D-9A20-857C713D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Боландова Юлия Константиновна</dc:creator>
  <cp:keywords/>
  <dc:description/>
  <cp:lastModifiedBy>Асманкин Евгений Геннадьевич</cp:lastModifiedBy>
  <cp:revision>15</cp:revision>
  <dcterms:created xsi:type="dcterms:W3CDTF">2022-02-12T14:08:00Z</dcterms:created>
  <dcterms:modified xsi:type="dcterms:W3CDTF">2025-05-14T09:56:00Z</dcterms:modified>
</cp:coreProperties>
</file>