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99B" w:rsidRDefault="00F1499B" w:rsidP="00F1499B">
      <w:r>
        <w:t>Примерные оценочные материалы, применяемые при проведении промежуточной аттестации по дисциплине (модулю)</w:t>
      </w:r>
    </w:p>
    <w:p w:rsidR="00F1499B" w:rsidRDefault="00F1499B" w:rsidP="00F1499B">
      <w:r>
        <w:t>«Подвижной состав железных дорог. Общий курс».</w:t>
      </w:r>
    </w:p>
    <w:p w:rsidR="00F1499B" w:rsidRDefault="00F1499B" w:rsidP="00F1499B"/>
    <w:p w:rsidR="00E02F2D" w:rsidRPr="00E02F2D" w:rsidRDefault="00F1499B" w:rsidP="00F1499B">
      <w:r>
        <w:t xml:space="preserve">При проведении промежуточной аттестации </w:t>
      </w:r>
      <w:proofErr w:type="gramStart"/>
      <w:r>
        <w:t>обучающемуся  предлагается</w:t>
      </w:r>
      <w:proofErr w:type="gramEnd"/>
      <w:r>
        <w:t xml:space="preserve"> дать ответы на 1 вопрос из списка</w:t>
      </w:r>
    </w:p>
    <w:p w:rsidR="00E02F2D" w:rsidRDefault="00E02F2D" w:rsidP="00E02F2D"/>
    <w:p w:rsidR="00F1499B" w:rsidRDefault="00F1499B" w:rsidP="00F1499B">
      <w:r>
        <w:t>Примерный перечень вопросов на зачет.</w:t>
      </w:r>
    </w:p>
    <w:p w:rsidR="00F1499B" w:rsidRDefault="00F1499B" w:rsidP="00F1499B"/>
    <w:p w:rsidR="00F1499B" w:rsidRDefault="00F1499B" w:rsidP="00F1499B"/>
    <w:p w:rsidR="00316068" w:rsidRPr="00316068" w:rsidRDefault="00316068" w:rsidP="00316068">
      <w:pPr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74" w:lineRule="exact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Краткая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история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железнодорожного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транспорта.</w:t>
      </w:r>
    </w:p>
    <w:p w:rsidR="00316068" w:rsidRPr="00316068" w:rsidRDefault="00316068" w:rsidP="00316068">
      <w:pPr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локомотивов.</w:t>
      </w:r>
    </w:p>
    <w:p w:rsidR="00316068" w:rsidRPr="00316068" w:rsidRDefault="00316068" w:rsidP="00316068">
      <w:pPr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паровоза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16068">
        <w:rPr>
          <w:rFonts w:ascii="Times New Roman" w:eastAsia="Times New Roman" w:hAnsi="Times New Roman" w:cs="Times New Roman"/>
          <w:sz w:val="28"/>
          <w:szCs w:val="28"/>
        </w:rPr>
        <w:t>к.п.д</w:t>
      </w:r>
      <w:proofErr w:type="spellEnd"/>
      <w:r w:rsidRPr="003160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068" w:rsidRPr="00316068" w:rsidRDefault="00316068" w:rsidP="00316068">
      <w:pPr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Схема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ГТУ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16068">
        <w:rPr>
          <w:rFonts w:ascii="Times New Roman" w:eastAsia="Times New Roman" w:hAnsi="Times New Roman" w:cs="Times New Roman"/>
          <w:sz w:val="28"/>
          <w:szCs w:val="28"/>
        </w:rPr>
        <w:t>газотурбовоза</w:t>
      </w:r>
      <w:proofErr w:type="spellEnd"/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316068">
        <w:rPr>
          <w:rFonts w:ascii="Times New Roman" w:eastAsia="Times New Roman" w:hAnsi="Times New Roman" w:cs="Times New Roman"/>
          <w:sz w:val="28"/>
          <w:szCs w:val="28"/>
        </w:rPr>
        <w:t>к.п.д</w:t>
      </w:r>
      <w:proofErr w:type="spellEnd"/>
      <w:r w:rsidRPr="003160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16068" w:rsidRPr="00316068" w:rsidRDefault="00316068" w:rsidP="00316068">
      <w:pPr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Дизель-поезда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 особенности.</w:t>
      </w:r>
    </w:p>
    <w:p w:rsidR="00316068" w:rsidRPr="00316068" w:rsidRDefault="00316068" w:rsidP="00316068">
      <w:pPr>
        <w:widowControl w:val="0"/>
        <w:numPr>
          <w:ilvl w:val="0"/>
          <w:numId w:val="1"/>
        </w:numPr>
        <w:tabs>
          <w:tab w:val="left" w:pos="562"/>
        </w:tabs>
        <w:autoSpaceDE w:val="0"/>
        <w:autoSpaceDN w:val="0"/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промышленного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транспорта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типы.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7)Создание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тяги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контакте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колеса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 рельсом.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8)Касательная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силы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тяги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касательная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мощность.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9)Понятие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тяговой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характеристике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локомотива</w:t>
      </w:r>
      <w:r w:rsidRPr="00316068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10) Коэффициент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сцепления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определяется?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11) Кузова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локомотивов,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12) Тележки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локомотивов,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13) Рамы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тележек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опорные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устройства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14) Что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идеальная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тяговая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характеристика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графическое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изображение?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11) Схема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электрической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передачей.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16068">
        <w:rPr>
          <w:rFonts w:ascii="Times New Roman" w:eastAsia="Times New Roman" w:hAnsi="Times New Roman" w:cs="Times New Roman"/>
          <w:sz w:val="28"/>
          <w:szCs w:val="28"/>
        </w:rPr>
        <w:t>К.п.д</w:t>
      </w:r>
      <w:proofErr w:type="spellEnd"/>
      <w:r w:rsidRPr="003160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тепловоза.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12)Необходимость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тепловозах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ним.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13)Типы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тепловозов.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14)Вид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тяговой характеристики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гидропередаче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15) Колёсные пары. Типы колёсных пар. Особенности конструкции при опорно-рамном</w:t>
      </w:r>
      <w:r w:rsidRPr="00316068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подвешивании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ТЭД.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16) Буксы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локомотивов,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конструкции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17) Буксовые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подшипники.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18) Рессорное подвешивание локомотивов и их типы. Преимущества и недостатки</w:t>
      </w:r>
      <w:r w:rsidRPr="00316068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31606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19) Упругие</w:t>
      </w:r>
      <w:r w:rsidRPr="003160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элементы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рессорного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подвешивания.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Жёсткость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гибкость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упругих</w:t>
      </w:r>
      <w:r w:rsidRPr="00316068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элементов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20) Автосцепки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поглощающие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аппараты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21) Современные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перспективы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локомотивов.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lastRenderedPageBreak/>
        <w:t>22)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Классификация вагонов ОАО «РЖД»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23)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Технико-экономические показатели и ремонт вагонов</w:t>
      </w:r>
    </w:p>
    <w:p w:rsidR="008306BA" w:rsidRPr="00D86339" w:rsidRDefault="008306BA" w:rsidP="00316068"/>
    <w:p w:rsidR="00316068" w:rsidRPr="00D86339" w:rsidRDefault="00D86339" w:rsidP="00316068">
      <w:pPr>
        <w:spacing w:after="160" w:line="240" w:lineRule="atLeast"/>
        <w:ind w:left="562" w:hanging="420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t>Перечень оц</w:t>
      </w:r>
      <w:r w:rsidR="00316068" w:rsidRPr="00316068">
        <w:rPr>
          <w:rFonts w:ascii="Times New Roman" w:eastAsia="Times New Roman" w:hAnsi="Times New Roman" w:cs="Times New Roman"/>
          <w:bCs/>
          <w:noProof/>
          <w:sz w:val="28"/>
          <w:szCs w:val="28"/>
        </w:rPr>
        <w:t>еночных материалов (вопросы к экзамену)</w:t>
      </w:r>
    </w:p>
    <w:p w:rsidR="00316068" w:rsidRPr="00D86339" w:rsidRDefault="00316068" w:rsidP="00316068">
      <w:pPr>
        <w:spacing w:after="160" w:line="240" w:lineRule="atLeast"/>
        <w:ind w:left="562" w:hanging="420"/>
        <w:contextualSpacing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</w:rPr>
      </w:pP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1) Тормозные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средства поезда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типы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2) Схема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Pr="00316068">
        <w:rPr>
          <w:rFonts w:ascii="Times New Roman" w:eastAsia="Times New Roman" w:hAnsi="Times New Roman" w:cs="Times New Roman"/>
          <w:sz w:val="28"/>
          <w:szCs w:val="28"/>
        </w:rPr>
        <w:t>рямодействующего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тормоза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3) Тормозное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локомотивах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4) Приборы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тормозами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5) Схема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гидромеханической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передачей</w:t>
      </w:r>
    </w:p>
    <w:p w:rsidR="00316068" w:rsidRPr="00316068" w:rsidRDefault="00316068" w:rsidP="00316068">
      <w:pPr>
        <w:widowControl w:val="0"/>
        <w:tabs>
          <w:tab w:val="left" w:pos="56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 xml:space="preserve">6) </w:t>
      </w:r>
      <w:proofErr w:type="spellStart"/>
      <w:r w:rsidRPr="00316068">
        <w:rPr>
          <w:rFonts w:ascii="Times New Roman" w:eastAsia="Times New Roman" w:hAnsi="Times New Roman" w:cs="Times New Roman"/>
          <w:sz w:val="28"/>
          <w:szCs w:val="28"/>
        </w:rPr>
        <w:t>К.п.д</w:t>
      </w:r>
      <w:proofErr w:type="spellEnd"/>
      <w:r w:rsidRPr="003160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тепловоза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гидромеханической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передачей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7) Технико-экономические</w:t>
      </w:r>
      <w:r w:rsidRPr="003160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31606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8) Преимущества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электрической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9) Преимущества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гидромеханической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10) Преимущества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механической</w:t>
      </w:r>
      <w:r w:rsidRPr="0031606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11) Области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31606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типов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тепловозов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12) Передачи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локомотивов.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Необходимость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применения.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передачам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13) Способы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подвешивания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ТЭД.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Преимущества</w:t>
      </w:r>
      <w:r w:rsidRPr="0031606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недостатки</w:t>
      </w:r>
      <w:r w:rsidRPr="0031606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31606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16068">
        <w:rPr>
          <w:rFonts w:ascii="Times New Roman" w:eastAsia="Times New Roman" w:hAnsi="Times New Roman" w:cs="Times New Roman"/>
          <w:sz w:val="28"/>
          <w:szCs w:val="28"/>
        </w:rPr>
        <w:t>типов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14) Тяговый привод. Классы тягового привода. Достоинства и недостатки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 xml:space="preserve">15) 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>Конструктивные особенности электрических передач тепловозов.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2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>Способы регулирования скорости движения тепловоза с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2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>электропередачей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26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 xml:space="preserve">16) 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Принцип действия электродвигателей постоянного и переменного токов. Особенности устройства и характеристики тяговых электродвигателей 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260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17)</w:t>
      </w:r>
      <w:r w:rsidRPr="0031606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Принцип действия генераторов постоянного и переменного токов. Особенности устройства и характеристики тяговых генераторов 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436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18)</w:t>
      </w:r>
      <w:r w:rsidRPr="0031606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>Контактная сеть электрической железной дороги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ind w:right="1436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19)</w:t>
      </w:r>
      <w:r w:rsidRPr="0031606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Высокоскоростной наземный транспорт РФ 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sz w:val="28"/>
          <w:szCs w:val="28"/>
        </w:rPr>
        <w:t>20)</w:t>
      </w: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Виды и назначение тех. обслуживания и ремонта локомотивов</w:t>
      </w:r>
    </w:p>
    <w:p w:rsidR="00316068" w:rsidRPr="00316068" w:rsidRDefault="00316068" w:rsidP="00316068">
      <w:pPr>
        <w:widowControl w:val="0"/>
        <w:tabs>
          <w:tab w:val="left" w:pos="68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6068">
        <w:rPr>
          <w:rFonts w:ascii="Times New Roman" w:eastAsia="Times New Roman" w:hAnsi="Times New Roman" w:cs="Times New Roman"/>
          <w:noProof/>
          <w:sz w:val="28"/>
          <w:szCs w:val="28"/>
        </w:rPr>
        <w:t>21)Перспективы развития автономной и неавтономной тяги. Новые типы автономных и неавтономных локомотивов</w:t>
      </w:r>
    </w:p>
    <w:p w:rsidR="00316068" w:rsidRPr="00316068" w:rsidRDefault="00316068" w:rsidP="00316068"/>
    <w:sectPr w:rsidR="00316068" w:rsidRPr="00316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16B03"/>
    <w:multiLevelType w:val="hybridMultilevel"/>
    <w:tmpl w:val="92A07712"/>
    <w:lvl w:ilvl="0" w:tplc="706075DC">
      <w:start w:val="1"/>
      <w:numFmt w:val="decimal"/>
      <w:lvlText w:val="%1)"/>
      <w:lvlJc w:val="left"/>
      <w:pPr>
        <w:ind w:left="402" w:hanging="2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61EE82E">
      <w:numFmt w:val="bullet"/>
      <w:lvlText w:val="•"/>
      <w:lvlJc w:val="left"/>
      <w:pPr>
        <w:ind w:left="1508" w:hanging="260"/>
      </w:pPr>
      <w:rPr>
        <w:rFonts w:hint="default"/>
      </w:rPr>
    </w:lvl>
    <w:lvl w:ilvl="2" w:tplc="B71077E4">
      <w:numFmt w:val="bullet"/>
      <w:lvlText w:val="•"/>
      <w:lvlJc w:val="left"/>
      <w:pPr>
        <w:ind w:left="2457" w:hanging="260"/>
      </w:pPr>
      <w:rPr>
        <w:rFonts w:hint="default"/>
      </w:rPr>
    </w:lvl>
    <w:lvl w:ilvl="3" w:tplc="C5F86ECC">
      <w:numFmt w:val="bullet"/>
      <w:lvlText w:val="•"/>
      <w:lvlJc w:val="left"/>
      <w:pPr>
        <w:ind w:left="3405" w:hanging="260"/>
      </w:pPr>
      <w:rPr>
        <w:rFonts w:hint="default"/>
      </w:rPr>
    </w:lvl>
    <w:lvl w:ilvl="4" w:tplc="EAD212CA">
      <w:numFmt w:val="bullet"/>
      <w:lvlText w:val="•"/>
      <w:lvlJc w:val="left"/>
      <w:pPr>
        <w:ind w:left="4354" w:hanging="260"/>
      </w:pPr>
      <w:rPr>
        <w:rFonts w:hint="default"/>
      </w:rPr>
    </w:lvl>
    <w:lvl w:ilvl="5" w:tplc="0C78CAAE">
      <w:numFmt w:val="bullet"/>
      <w:lvlText w:val="•"/>
      <w:lvlJc w:val="left"/>
      <w:pPr>
        <w:ind w:left="5303" w:hanging="260"/>
      </w:pPr>
      <w:rPr>
        <w:rFonts w:hint="default"/>
      </w:rPr>
    </w:lvl>
    <w:lvl w:ilvl="6" w:tplc="F446B5AA">
      <w:numFmt w:val="bullet"/>
      <w:lvlText w:val="•"/>
      <w:lvlJc w:val="left"/>
      <w:pPr>
        <w:ind w:left="6251" w:hanging="260"/>
      </w:pPr>
      <w:rPr>
        <w:rFonts w:hint="default"/>
      </w:rPr>
    </w:lvl>
    <w:lvl w:ilvl="7" w:tplc="B7D0594C">
      <w:numFmt w:val="bullet"/>
      <w:lvlText w:val="•"/>
      <w:lvlJc w:val="left"/>
      <w:pPr>
        <w:ind w:left="7200" w:hanging="260"/>
      </w:pPr>
      <w:rPr>
        <w:rFonts w:hint="default"/>
      </w:rPr>
    </w:lvl>
    <w:lvl w:ilvl="8" w:tplc="53F2F9C8">
      <w:numFmt w:val="bullet"/>
      <w:lvlText w:val="•"/>
      <w:lvlJc w:val="left"/>
      <w:pPr>
        <w:ind w:left="8149" w:hanging="2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B4"/>
    <w:rsid w:val="000763E8"/>
    <w:rsid w:val="00256F88"/>
    <w:rsid w:val="002735AD"/>
    <w:rsid w:val="00316068"/>
    <w:rsid w:val="00383DB7"/>
    <w:rsid w:val="00411F16"/>
    <w:rsid w:val="008306BA"/>
    <w:rsid w:val="00AA3BEA"/>
    <w:rsid w:val="00BB3FB4"/>
    <w:rsid w:val="00C74C80"/>
    <w:rsid w:val="00D86339"/>
    <w:rsid w:val="00E02F2D"/>
    <w:rsid w:val="00F1499B"/>
    <w:rsid w:val="00FB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47D7"/>
  <w15:docId w15:val="{2457B7AE-BC03-4D25-AA51-0238F756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6068"/>
    <w:pPr>
      <w:spacing w:after="160" w:line="252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Корзина Инна Валерьевна</dc:creator>
  <cp:lastModifiedBy>Корзина Инна Валерьевна</cp:lastModifiedBy>
  <cp:revision>3</cp:revision>
  <dcterms:created xsi:type="dcterms:W3CDTF">2025-05-05T07:51:00Z</dcterms:created>
  <dcterms:modified xsi:type="dcterms:W3CDTF">2026-06-23T09:55:00Z</dcterms:modified>
</cp:coreProperties>
</file>