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87738F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87738F" w:rsidRPr="0087738F">
        <w:rPr>
          <w:rFonts w:ascii="Times New Roman" w:hAnsi="Times New Roman" w:cs="Times New Roman"/>
          <w:b/>
          <w:sz w:val="28"/>
          <w:szCs w:val="28"/>
        </w:rPr>
        <w:t>Правовое регулирование внешнеэкономической деятельности</w:t>
      </w:r>
      <w:r w:rsidRPr="0087738F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87738F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362807" w:rsidRPr="00B13125">
        <w:rPr>
          <w:rFonts w:ascii="Times New Roman" w:hAnsi="Times New Roman" w:cs="Times New Roman"/>
          <w:sz w:val="28"/>
          <w:szCs w:val="28"/>
        </w:rPr>
        <w:t>15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5E6FC6" w:rsidRDefault="00B441CF" w:rsidP="005E6FC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1.  Документ, предоставляющий право предприятиям, предпринимателям и их объединениям самим устанавливать внешнеэкономические связи в пределах полномочий, предусмотренных законодательством: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внешнеторговый контракт;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 Закон РК «О государственном регулировании внешнеэкономических отношений»;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 Гражданский Кодекс РК;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Конституция РК.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2. Выход предприятия на зарубежные рынки позволяет добиться: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максимизации прибыли;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 роста конкурентоспособности;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 устойчивости;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повышения рентабельности.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3.  Субъекты, не являющиеся участниками ВЭД: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организации-посредники;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 региональные органы самоуправления;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 риэлторские фирмы;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производители-экспортеры.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4. К основной внешнеэкономической операции относится: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лизинг;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 экспедиторские операции;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 страхование грузов;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международные расчеты.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5. Причина, обеспечивающая расширение и углубление внешнеэкономической деятельности: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одинаковые природно-климатические условия;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 неравномерный уровень развития различных стран мира;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 равномерная обеспеченность ресурсами;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однотипность социально-экономических отношений.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lastRenderedPageBreak/>
        <w:t>6. Основным признаком экспорта товара является: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расчеты в валюте;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В) таможенное оформление;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С) заключение контракта;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 пересечение границы.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7. На международных товарных биржах сделки заключаются товарами с: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индивидуальными свойствами;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В) уникальными свойствами;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С) стандартизированными;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различными свойствами.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8. Документ, не являющий основным при осуществлении контроля за проведением импортных операций: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карточка платежа;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В) платежное поручение;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С) досье по импортной сделке;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паспорт импортной сделки.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9. Сделка, в которой не задействован механизм валютного расчета: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бартер;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В) хайринг;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С) встречная закупка;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компенсационная сделка.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10. Обязательство экспортера закупить на определенную сумму товары в стране импортера: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1B184F">
        <w:rPr>
          <w:rFonts w:ascii="Times New Roman" w:hAnsi="Times New Roman" w:cs="Times New Roman"/>
          <w:sz w:val="28"/>
          <w:szCs w:val="28"/>
        </w:rPr>
        <w:t>продакшэн</w:t>
      </w:r>
      <w:proofErr w:type="spellEnd"/>
      <w:r w:rsidRPr="001B1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84F">
        <w:rPr>
          <w:rFonts w:ascii="Times New Roman" w:hAnsi="Times New Roman" w:cs="Times New Roman"/>
          <w:sz w:val="28"/>
          <w:szCs w:val="28"/>
        </w:rPr>
        <w:t>шеринг</w:t>
      </w:r>
      <w:proofErr w:type="spellEnd"/>
      <w:r w:rsidRPr="001B184F">
        <w:rPr>
          <w:rFonts w:ascii="Times New Roman" w:hAnsi="Times New Roman" w:cs="Times New Roman"/>
          <w:sz w:val="28"/>
          <w:szCs w:val="28"/>
        </w:rPr>
        <w:t>»;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В) «секонд хенд»;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С) «бай-бек»;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 «ноу-хау».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11. Структура управления ВЭД, ориентирующаяся на продажу товаров по группам стран: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A)​ Функциональная;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B)​ Сегментная;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C)​ Предметная;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D)​ Региональная.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 xml:space="preserve">12. Принцип построения структуры управления, наиболее предпочтительный для крупных предприятий с </w:t>
      </w:r>
      <w:proofErr w:type="spellStart"/>
      <w:r w:rsidRPr="001B184F">
        <w:rPr>
          <w:rFonts w:ascii="Times New Roman" w:hAnsi="Times New Roman" w:cs="Times New Roman"/>
          <w:sz w:val="28"/>
          <w:szCs w:val="28"/>
        </w:rPr>
        <w:t>недиверсифицированным</w:t>
      </w:r>
      <w:proofErr w:type="spellEnd"/>
      <w:r w:rsidRPr="001B184F">
        <w:rPr>
          <w:rFonts w:ascii="Times New Roman" w:hAnsi="Times New Roman" w:cs="Times New Roman"/>
          <w:sz w:val="28"/>
          <w:szCs w:val="28"/>
        </w:rPr>
        <w:t xml:space="preserve"> ассортиментом товаров и услуг: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A)​ региональный;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B)​ матричный;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lastRenderedPageBreak/>
        <w:t>C)​ товарный;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D)​ функциональный.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13. Основной критерий оптимальной структуры управления ВЭД: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A)​ приближение к зарубежным рынкам;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B)​ рост технико-экономического уровня;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C)​ максимизация объемов продаж;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D)​ экспорт деятельности.</w:t>
      </w:r>
    </w:p>
    <w:p w:rsidR="00794E55" w:rsidRDefault="00794E55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14. Отдел, занимающийся организацией встреч, приемов и проводов представителей иностранных фирм, прибывших с деловыми целями: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A)​ протокольный;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B)​ юридический;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C)​ маркетинговый;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D)​ канцелярия.</w:t>
      </w:r>
    </w:p>
    <w:p w:rsidR="00794E55" w:rsidRDefault="00794E55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15. Разработка политики ценообразования непосредственно связана с деятельностью отдела: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A)​ маркетингового;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B)​ валютно-финансового;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C)​ рекламы;</w:t>
      </w:r>
    </w:p>
    <w:p w:rsidR="0087738F" w:rsidRPr="001B184F" w:rsidRDefault="0087738F" w:rsidP="00877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4F">
        <w:rPr>
          <w:rFonts w:ascii="Times New Roman" w:hAnsi="Times New Roman" w:cs="Times New Roman"/>
          <w:sz w:val="28"/>
          <w:szCs w:val="28"/>
        </w:rPr>
        <w:t>D)​ планово-экономического.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E6FC6" w:rsidRDefault="005E6FC6" w:rsidP="005E6FC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38F" w:rsidRDefault="0087738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E1" w:rsidRDefault="001B184F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22F93" w:rsidRPr="00F605C6">
        <w:rPr>
          <w:rFonts w:ascii="Times New Roman" w:hAnsi="Times New Roman" w:cs="Times New Roman"/>
          <w:b/>
          <w:sz w:val="28"/>
          <w:szCs w:val="28"/>
        </w:rPr>
        <w:t xml:space="preserve">римерные оценочные материалы, применяемые при проведении 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 w:rsidR="00C22F93">
        <w:rPr>
          <w:rFonts w:ascii="Times New Roman" w:hAnsi="Times New Roman" w:cs="Times New Roman"/>
          <w:b/>
          <w:sz w:val="28"/>
          <w:szCs w:val="28"/>
        </w:rPr>
        <w:t>п</w:t>
      </w:r>
      <w:r w:rsidR="00C22F93"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C22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353" w:rsidRDefault="00081353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87738F" w:rsidRPr="0087738F">
        <w:rPr>
          <w:rFonts w:ascii="Times New Roman" w:hAnsi="Times New Roman" w:cs="Times New Roman"/>
          <w:b/>
          <w:sz w:val="28"/>
          <w:szCs w:val="28"/>
        </w:rPr>
        <w:t>Правовое регулирование внешнеэкономической деятельности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87738F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87738F">
        <w:rPr>
          <w:rFonts w:ascii="Times New Roman" w:eastAsia="Calibri" w:hAnsi="Times New Roman" w:cs="Times New Roman"/>
          <w:sz w:val="28"/>
          <w:szCs w:val="28"/>
        </w:rPr>
        <w:t>, приведенных в экзаменационном билете,</w:t>
      </w:r>
      <w:r w:rsidR="00C55C30">
        <w:rPr>
          <w:rFonts w:ascii="Times New Roman" w:eastAsia="Calibri" w:hAnsi="Times New Roman" w:cs="Times New Roman"/>
          <w:sz w:val="28"/>
          <w:szCs w:val="28"/>
        </w:rPr>
        <w:t xml:space="preserve"> из нижеприведенного списка и решить одну из предложенных задач.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C3D65" w:rsidRDefault="006C3D65" w:rsidP="00C55C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C30">
        <w:rPr>
          <w:rFonts w:ascii="Times New Roman" w:eastAsia="Calibri" w:hAnsi="Times New Roman" w:cs="Times New Roman"/>
          <w:b/>
          <w:sz w:val="28"/>
          <w:szCs w:val="28"/>
        </w:rPr>
        <w:t>Примерные практические задачи:</w:t>
      </w:r>
    </w:p>
    <w:p w:rsidR="00C55C30" w:rsidRPr="00C55C30" w:rsidRDefault="00C55C30" w:rsidP="00C55C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C3D65" w:rsidRPr="00C55C30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Задача № 1. Перевозчик осуществляет доставку товаров иностранного производства под таможенным контролем. Во время перевозки произошло дорожно-транспортное происшествие, в результате которого были повреждены только пломбы, наложенные на транспортное средство таможенным органом, и у перевозчика имеется возможность доставить товары до места назначения. </w:t>
      </w:r>
    </w:p>
    <w:p w:rsidR="006C3D65" w:rsidRPr="00C55C30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Задание. Дайте правовое заключение по возникшей ситуации. </w:t>
      </w:r>
    </w:p>
    <w:p w:rsidR="00C55C30" w:rsidRDefault="00C55C30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4E55" w:rsidRPr="00C55C30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Задача № 2 Приволжское таможенное управление, вследствие ухудшения криминогенной обстановки на границе с Казахстаном, приняло решение о создании оперативной таможни в г. Саратове и дополнительного таможенного поста в </w:t>
      </w:r>
      <w:proofErr w:type="spellStart"/>
      <w:r w:rsidRPr="00C55C30">
        <w:rPr>
          <w:rFonts w:ascii="Times New Roman" w:eastAsia="Calibri" w:hAnsi="Times New Roman" w:cs="Times New Roman"/>
          <w:bCs/>
          <w:sz w:val="28"/>
          <w:szCs w:val="28"/>
        </w:rPr>
        <w:t>Оленево</w:t>
      </w:r>
      <w:proofErr w:type="spellEnd"/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6C3D65" w:rsidRPr="00C55C30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>Задание.</w:t>
      </w:r>
      <w:r w:rsidR="00794E55"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Законно ли такое решение? Если нет, подлежит ли оно отмене и в каком порядке? </w:t>
      </w:r>
    </w:p>
    <w:p w:rsidR="00C55C30" w:rsidRDefault="00C55C30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4E55" w:rsidRPr="00C55C30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Задача № </w:t>
      </w:r>
      <w:r w:rsidR="00794E55" w:rsidRPr="00C55C3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4E55" w:rsidRPr="00C55C30">
        <w:rPr>
          <w:rFonts w:ascii="Times New Roman" w:eastAsia="Calibri" w:hAnsi="Times New Roman" w:cs="Times New Roman"/>
          <w:bCs/>
          <w:sz w:val="28"/>
          <w:szCs w:val="28"/>
        </w:rPr>
        <w:t>Лук и</w:t>
      </w: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з </w:t>
      </w:r>
      <w:r w:rsidR="00794E55" w:rsidRPr="00C55C30">
        <w:rPr>
          <w:rFonts w:ascii="Times New Roman" w:eastAsia="Calibri" w:hAnsi="Times New Roman" w:cs="Times New Roman"/>
          <w:bCs/>
          <w:sz w:val="28"/>
          <w:szCs w:val="28"/>
        </w:rPr>
        <w:t>Китая</w:t>
      </w:r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 в адрес ООО "</w:t>
      </w:r>
      <w:proofErr w:type="spellStart"/>
      <w:r w:rsidRPr="00C55C30">
        <w:rPr>
          <w:rFonts w:ascii="Times New Roman" w:eastAsia="Calibri" w:hAnsi="Times New Roman" w:cs="Times New Roman"/>
          <w:bCs/>
          <w:sz w:val="28"/>
          <w:szCs w:val="28"/>
        </w:rPr>
        <w:t>Коронд</w:t>
      </w:r>
      <w:proofErr w:type="spellEnd"/>
      <w:r w:rsidRPr="00C55C30">
        <w:rPr>
          <w:rFonts w:ascii="Times New Roman" w:eastAsia="Calibri" w:hAnsi="Times New Roman" w:cs="Times New Roman"/>
          <w:bCs/>
          <w:sz w:val="28"/>
          <w:szCs w:val="28"/>
        </w:rPr>
        <w:t>" (Россия) прибыло 15 тонн репчатого лука. Лук был обозначен в накладной как сухая приправа и переправлялся в неприспособленном для этого контейнере. За два месяца пути он испортился, и "</w:t>
      </w:r>
      <w:proofErr w:type="spellStart"/>
      <w:r w:rsidRPr="00C55C30">
        <w:rPr>
          <w:rFonts w:ascii="Times New Roman" w:eastAsia="Calibri" w:hAnsi="Times New Roman" w:cs="Times New Roman"/>
          <w:bCs/>
          <w:sz w:val="28"/>
          <w:szCs w:val="28"/>
        </w:rPr>
        <w:t>Коронд</w:t>
      </w:r>
      <w:proofErr w:type="spellEnd"/>
      <w:r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" отказался от товара. </w:t>
      </w:r>
    </w:p>
    <w:p w:rsidR="006C3D65" w:rsidRPr="006C3D65" w:rsidRDefault="006C3D65" w:rsidP="006C3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5C30">
        <w:rPr>
          <w:rFonts w:ascii="Times New Roman" w:eastAsia="Calibri" w:hAnsi="Times New Roman" w:cs="Times New Roman"/>
          <w:bCs/>
          <w:sz w:val="28"/>
          <w:szCs w:val="28"/>
        </w:rPr>
        <w:t>Задание.</w:t>
      </w:r>
      <w:r w:rsidR="00794E55" w:rsidRPr="00C55C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55C30">
        <w:rPr>
          <w:rFonts w:ascii="Times New Roman" w:eastAsia="Calibri" w:hAnsi="Times New Roman" w:cs="Times New Roman"/>
          <w:bCs/>
          <w:sz w:val="28"/>
          <w:szCs w:val="28"/>
        </w:rPr>
        <w:t>Были ли основания для отказа от поступившего товара? Каковы последствия отказа? Каково правовое положение возможной таможенной процедуры? За чей счет осуществляется уничтожение товара, и производятся другие организационные и правовые действия?</w:t>
      </w:r>
    </w:p>
    <w:p w:rsidR="006C3D65" w:rsidRDefault="006C3D65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87738F">
        <w:rPr>
          <w:rFonts w:ascii="Times New Roman" w:eastAsia="Calibri" w:hAnsi="Times New Roman" w:cs="Times New Roman"/>
          <w:b/>
          <w:sz w:val="28"/>
          <w:szCs w:val="28"/>
        </w:rPr>
        <w:t>экзамену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Понятие и формы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Соотношение понятий «внешнеэкономическая деятельность» и «внешнеторговая деятельность».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Согласование публичных и частных интересов в регулировании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Место правового регулирования внешнеэкономической деятельности в системе российского права.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Понятие правового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Система правового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Федеральные законы и законы субъектов федерации как источники правового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Подзаконные акты как источники правового регулирования внешнеэкономической деятельности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Международные договоры как источники правового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Торговые обычаи и обыкновения как источники правового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Роль судебного прецедента в правовом регулировании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Действие норм, регулирующих внешнеэкономическую деятельность, по времени, в пространстве и по кругу лиц.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Разрешение коллизий между нормами, регулирующими внешнеэкономическую деятельность.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Российские резиденты как участники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Нерезиденты как участники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Участие государства во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Роль международных организаций во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Понятие внешнеэкономического договора.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Основные правила определения права, применимого к регулированию обязательственных отношений в сфере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Порядок заключения, существенные условия и форма внешнеэкономических договоров.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Понятие договора международной купли-продажи товаров.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Условия применения Конвенции ООН о договорах международной купли-продажи товаров (Вена, 1980 г.).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Порядок заключения договора международной купли-продажи товаров; отличия от порядка, предусмотренного ГК РФ.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Права и обязанности продавца по договору международной купли-продажи товаров.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Права и обязанности покупателя по договору международной купли-продажи товаров.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Ответственность за нарушение договора международной купли-продажи товаров.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Международные торговые термины ИНКОТЕРМС: общая характеристика, сфера и условия применения.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Базисы поставки ИНКОТЕРМС: группы базисов, применимость в отношении отдельных видов перевозки.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Понятие государственной внешнеэкономической монополии в современных условиях.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Принципы протекционизма и свободной торговли во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Система государственного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Таможенно-тарифное регулирование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Товарная номенклатура внешнеэкономической деятельности: понятие, содержание, основные правила интерпретации, сфера применения.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Способы определения таможенной стоимости товаров.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Определение места происхождения товара и его юридическое значение.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Качественные и количественные ограничения во внешнеэкономической деятельности (лицензирование и квотирование).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Введение государственной монополии, запрета на ввоз или вывоз товаров, как способ государственного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Меры санитарного и технического регулирования как способы косвенного регулирования внешнеэкономической деятельности.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Экспортный контроль. </w:t>
      </w:r>
    </w:p>
    <w:p w:rsidR="0087738F" w:rsidRPr="0087738F" w:rsidRDefault="0087738F" w:rsidP="008773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7738F">
        <w:rPr>
          <w:rFonts w:ascii="Times New Roman" w:eastAsia="Times New Roman" w:hAnsi="Times New Roman" w:cs="Times New Roman"/>
          <w:color w:val="000000"/>
          <w:sz w:val="28"/>
          <w:szCs w:val="24"/>
        </w:rPr>
        <w:t>Специальные защитные, антидемпинговые, компенсационные меры. </w:t>
      </w:r>
    </w:p>
    <w:p w:rsidR="00EF56D8" w:rsidRPr="00EF56D8" w:rsidRDefault="00EF56D8" w:rsidP="00877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F56D8" w:rsidRP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AE133E"/>
    <w:multiLevelType w:val="multilevel"/>
    <w:tmpl w:val="D2D0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24C71"/>
    <w:multiLevelType w:val="multilevel"/>
    <w:tmpl w:val="D2D0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6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7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4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6"/>
  </w:num>
  <w:num w:numId="4">
    <w:abstractNumId w:val="5"/>
  </w:num>
  <w:num w:numId="5">
    <w:abstractNumId w:val="9"/>
  </w:num>
  <w:num w:numId="6">
    <w:abstractNumId w:val="28"/>
  </w:num>
  <w:num w:numId="7">
    <w:abstractNumId w:val="24"/>
  </w:num>
  <w:num w:numId="8">
    <w:abstractNumId w:val="37"/>
  </w:num>
  <w:num w:numId="9">
    <w:abstractNumId w:val="35"/>
  </w:num>
  <w:num w:numId="10">
    <w:abstractNumId w:val="18"/>
  </w:num>
  <w:num w:numId="11">
    <w:abstractNumId w:val="16"/>
  </w:num>
  <w:num w:numId="12">
    <w:abstractNumId w:val="7"/>
  </w:num>
  <w:num w:numId="13">
    <w:abstractNumId w:val="29"/>
  </w:num>
  <w:num w:numId="14">
    <w:abstractNumId w:val="27"/>
  </w:num>
  <w:num w:numId="15">
    <w:abstractNumId w:val="21"/>
  </w:num>
  <w:num w:numId="16">
    <w:abstractNumId w:val="0"/>
  </w:num>
  <w:num w:numId="17">
    <w:abstractNumId w:val="15"/>
  </w:num>
  <w:num w:numId="18">
    <w:abstractNumId w:val="17"/>
  </w:num>
  <w:num w:numId="19">
    <w:abstractNumId w:val="32"/>
  </w:num>
  <w:num w:numId="20">
    <w:abstractNumId w:val="26"/>
  </w:num>
  <w:num w:numId="21">
    <w:abstractNumId w:val="20"/>
  </w:num>
  <w:num w:numId="22">
    <w:abstractNumId w:val="2"/>
  </w:num>
  <w:num w:numId="23">
    <w:abstractNumId w:val="30"/>
  </w:num>
  <w:num w:numId="24">
    <w:abstractNumId w:val="22"/>
  </w:num>
  <w:num w:numId="25">
    <w:abstractNumId w:val="38"/>
  </w:num>
  <w:num w:numId="26">
    <w:abstractNumId w:val="19"/>
  </w:num>
  <w:num w:numId="27">
    <w:abstractNumId w:val="8"/>
  </w:num>
  <w:num w:numId="28">
    <w:abstractNumId w:val="4"/>
  </w:num>
  <w:num w:numId="29">
    <w:abstractNumId w:val="11"/>
  </w:num>
  <w:num w:numId="30">
    <w:abstractNumId w:val="25"/>
  </w:num>
  <w:num w:numId="31">
    <w:abstractNumId w:val="14"/>
  </w:num>
  <w:num w:numId="32">
    <w:abstractNumId w:val="3"/>
  </w:num>
  <w:num w:numId="33">
    <w:abstractNumId w:val="34"/>
  </w:num>
  <w:num w:numId="34">
    <w:abstractNumId w:val="10"/>
  </w:num>
  <w:num w:numId="35">
    <w:abstractNumId w:val="2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F"/>
    <w:rsid w:val="00005E87"/>
    <w:rsid w:val="00081353"/>
    <w:rsid w:val="00086E47"/>
    <w:rsid w:val="000A03EB"/>
    <w:rsid w:val="00166B8B"/>
    <w:rsid w:val="001B184F"/>
    <w:rsid w:val="002B423A"/>
    <w:rsid w:val="00362807"/>
    <w:rsid w:val="003E6B9E"/>
    <w:rsid w:val="00473A0C"/>
    <w:rsid w:val="0059038A"/>
    <w:rsid w:val="005E3EA3"/>
    <w:rsid w:val="005E6FC6"/>
    <w:rsid w:val="005E7786"/>
    <w:rsid w:val="005F54C9"/>
    <w:rsid w:val="00693370"/>
    <w:rsid w:val="006B4A13"/>
    <w:rsid w:val="006C3D65"/>
    <w:rsid w:val="0075508E"/>
    <w:rsid w:val="00794E55"/>
    <w:rsid w:val="0087738F"/>
    <w:rsid w:val="008C6434"/>
    <w:rsid w:val="0098612A"/>
    <w:rsid w:val="00AA4778"/>
    <w:rsid w:val="00B13125"/>
    <w:rsid w:val="00B441CF"/>
    <w:rsid w:val="00BD45E1"/>
    <w:rsid w:val="00C22F93"/>
    <w:rsid w:val="00C55C30"/>
    <w:rsid w:val="00CB589D"/>
    <w:rsid w:val="00CF02AC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59A0"/>
  <w15:docId w15:val="{84E24174-6114-4E84-A056-869BF229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81353"/>
  </w:style>
  <w:style w:type="character" w:styleId="af4">
    <w:name w:val="Hyperlink"/>
    <w:basedOn w:val="a1"/>
    <w:uiPriority w:val="99"/>
    <w:unhideWhenUsed/>
    <w:rsid w:val="00081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17</cp:revision>
  <dcterms:created xsi:type="dcterms:W3CDTF">2023-03-23T09:31:00Z</dcterms:created>
  <dcterms:modified xsi:type="dcterms:W3CDTF">2025-10-16T08:34:00Z</dcterms:modified>
</cp:coreProperties>
</file>