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>«</w:t>
      </w:r>
      <w:r w:rsidR="00832C33">
        <w:rPr>
          <w:rFonts w:ascii="Times New Roman" w:hAnsi="Times New Roman" w:cs="Times New Roman"/>
          <w:sz w:val="28"/>
          <w:szCs w:val="28"/>
        </w:rPr>
        <w:t>Разработка микропроцессорных систем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подвижным составом</w:t>
      </w:r>
      <w:r w:rsidR="00832C33">
        <w:rPr>
          <w:rFonts w:ascii="Times New Roman" w:hAnsi="Times New Roman" w:cs="Times New Roman"/>
          <w:sz w:val="28"/>
          <w:szCs w:val="28"/>
        </w:rPr>
        <w:t xml:space="preserve"> ВСМ</w:t>
      </w:r>
      <w:bookmarkStart w:id="0" w:name="_GoBack"/>
      <w:bookmarkEnd w:id="0"/>
      <w:r w:rsidRPr="00796B95">
        <w:rPr>
          <w:rFonts w:ascii="Times New Roman" w:hAnsi="Times New Roman"/>
          <w:sz w:val="28"/>
          <w:szCs w:val="28"/>
        </w:rPr>
        <w:t>».</w:t>
      </w:r>
    </w:p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</w:p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 предлагается дать ответы на один вопрос из списка</w:t>
      </w:r>
    </w:p>
    <w:p w:rsidR="0059396B" w:rsidRPr="0059396B" w:rsidRDefault="0059396B" w:rsidP="009773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Примерный перечень вопросов на зачет.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1.</w:t>
      </w:r>
      <w:r w:rsidRPr="00977386">
        <w:rPr>
          <w:rFonts w:ascii="Times New Roman" w:hAnsi="Times New Roman" w:cs="Times New Roman"/>
          <w:sz w:val="28"/>
          <w:szCs w:val="28"/>
        </w:rPr>
        <w:tab/>
        <w:t>Назначение микропроцессорных систем управления подвижного состава. Перечень задач, решаемых микропроцессорными системами управления.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2.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Типы сигналов, используемые в вычислительных машинах для представления данных. Классификация вычислительных машин по типу используемых сигналов.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3.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Специализированные и универсальные вычислительные машины. Машина фон Неймана.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4.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Архитектуры вычислительных машин. Принстонская и Гарвардская архитектуры, область их применения, достоинства и недостатки.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5.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Структура вычислительной машины, её основные компоненты и их назначение.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6.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Запоминающие устройства, их назначение, классификация, принцип действия и область применения.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7.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Сосредоточенные и распределённые системы управления, достоинства и недостатки, области применения и принцип построения.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8.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Устройства сопряжения микропроцессорной системы управления с объектом управления. Назначение и классификация.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9.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Аппаратные средства повышения надёжности микропроцессорных систем управления подвижного состава.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10.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Обеспечение надёжности при передаче и обработке данных в микропроцессорных системах управления.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Аналого-цифровое преобразование сигналов. Операции квантования по уровню, временной дискретизации и восстановления сигнала.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12.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Аналого-цифровые преобразователи, назначение и область применения. Пример АЦП.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13.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Измерение скорости и определение направления движения подвижного состава железных дорог.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14.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Цифро-аналоговые преобразователи, назначение и область применения. Пример ЦАП.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15.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Устройства ввода/вывода дискретных сигналов. Принципы их организации.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16.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Генератор с широтно-импульсной модуляцией. Назначение, устройство, принцип действия.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17.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Представление данных в цифровых вычислительных машинах фон-Неймановской архитектуры.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18.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Единицы объёма информации, используемые в цифровых электронных вычислительных машинах, реализующих двоичную логику.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19.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Концепция построения микропроцессорной системы управления транспортного объекта (на примере системы производства НПО САУТ).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97738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7386">
        <w:rPr>
          <w:rFonts w:ascii="Times New Roman" w:hAnsi="Times New Roman" w:cs="Times New Roman"/>
          <w:sz w:val="28"/>
          <w:szCs w:val="28"/>
        </w:rPr>
        <w:t>Система</w:t>
      </w:r>
      <w:r w:rsidRPr="009773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7386">
        <w:rPr>
          <w:rFonts w:ascii="Times New Roman" w:hAnsi="Times New Roman" w:cs="Times New Roman"/>
          <w:sz w:val="28"/>
          <w:szCs w:val="28"/>
        </w:rPr>
        <w:t>управления</w:t>
      </w:r>
      <w:r w:rsidRPr="00977386">
        <w:rPr>
          <w:rFonts w:ascii="Times New Roman" w:hAnsi="Times New Roman" w:cs="Times New Roman"/>
          <w:sz w:val="28"/>
          <w:szCs w:val="28"/>
          <w:lang w:val="en-US"/>
        </w:rPr>
        <w:t xml:space="preserve"> Siemens Bahn Automatisierung System. </w:t>
      </w:r>
      <w:r w:rsidRPr="00977386">
        <w:rPr>
          <w:rFonts w:ascii="Times New Roman" w:hAnsi="Times New Roman" w:cs="Times New Roman"/>
          <w:sz w:val="28"/>
          <w:szCs w:val="28"/>
        </w:rPr>
        <w:t>Сфера применения, этапы развития, современное состояние, перспективы.</w:t>
      </w:r>
    </w:p>
    <w:sectPr w:rsidR="00977386" w:rsidRPr="0097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1"/>
    <w:rsid w:val="0059396B"/>
    <w:rsid w:val="00701E2D"/>
    <w:rsid w:val="00814A01"/>
    <w:rsid w:val="00832C33"/>
    <w:rsid w:val="00977386"/>
    <w:rsid w:val="00F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B58C"/>
  <w15:docId w15:val="{942A0FF6-F133-4000-B861-4613207D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3</cp:revision>
  <dcterms:created xsi:type="dcterms:W3CDTF">2025-12-02T08:28:00Z</dcterms:created>
  <dcterms:modified xsi:type="dcterms:W3CDTF">2025-12-02T08:28:00Z</dcterms:modified>
</cp:coreProperties>
</file>