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07" w:rsidRPr="00A5401A" w:rsidRDefault="007E4407" w:rsidP="007E44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A5401A">
        <w:rPr>
          <w:rFonts w:ascii="Times New Roman" w:hAnsi="Times New Roman"/>
          <w:b/>
          <w:color w:val="2C2D2E"/>
          <w:sz w:val="24"/>
          <w:szCs w:val="24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</w:t>
      </w:r>
    </w:p>
    <w:p w:rsidR="007E4407" w:rsidRPr="00A5401A" w:rsidRDefault="007E4407" w:rsidP="007E44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  <w:r w:rsidRPr="00A5401A">
        <w:rPr>
          <w:rFonts w:ascii="Times New Roman" w:hAnsi="Times New Roman"/>
          <w:b/>
          <w:color w:val="2C2D2E"/>
          <w:sz w:val="24"/>
          <w:szCs w:val="24"/>
          <w:lang w:eastAsia="ru-RU"/>
        </w:rPr>
        <w:t>«</w:t>
      </w:r>
      <w:proofErr w:type="spellStart"/>
      <w:r w:rsidRPr="00A5401A">
        <w:rPr>
          <w:rFonts w:ascii="Times New Roman" w:hAnsi="Times New Roman"/>
          <w:b/>
          <w:color w:val="2C2D2E"/>
          <w:sz w:val="24"/>
          <w:szCs w:val="24"/>
          <w:lang w:eastAsia="ru-RU"/>
        </w:rPr>
        <w:t>Ситилогистика</w:t>
      </w:r>
      <w:proofErr w:type="spellEnd"/>
      <w:r w:rsidRPr="00A5401A">
        <w:rPr>
          <w:rFonts w:ascii="Times New Roman" w:hAnsi="Times New Roman"/>
          <w:b/>
          <w:color w:val="2C2D2E"/>
          <w:sz w:val="24"/>
          <w:szCs w:val="24"/>
          <w:lang w:eastAsia="ru-RU"/>
        </w:rPr>
        <w:t>»</w:t>
      </w:r>
    </w:p>
    <w:p w:rsidR="007E4407" w:rsidRPr="00A5401A" w:rsidRDefault="007E4407" w:rsidP="007E44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A5401A" w:rsidRPr="00A5401A" w:rsidRDefault="00A5401A" w:rsidP="00A5401A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iCs/>
          <w:noProof/>
          <w:sz w:val="24"/>
          <w:szCs w:val="24"/>
        </w:rPr>
        <w:t>Для успешного прохождения промежуточной аттестации студенту необходимо отв</w:t>
      </w:r>
      <w:r>
        <w:rPr>
          <w:rFonts w:ascii="Times New Roman" w:eastAsia="Times New Roman" w:hAnsi="Times New Roman" w:cs="Times New Roman"/>
          <w:iCs/>
          <w:noProof/>
          <w:sz w:val="24"/>
          <w:szCs w:val="24"/>
        </w:rPr>
        <w:t>етить на 2 теоретических вопроса</w:t>
      </w:r>
      <w:r w:rsidRPr="00A5401A">
        <w:rPr>
          <w:rFonts w:ascii="Times New Roman" w:eastAsia="Times New Roman" w:hAnsi="Times New Roman" w:cs="Times New Roman"/>
          <w:iCs/>
          <w:noProof/>
          <w:sz w:val="24"/>
          <w:szCs w:val="24"/>
        </w:rPr>
        <w:t>.</w:t>
      </w:r>
    </w:p>
    <w:p w:rsidR="00A5401A" w:rsidRPr="00A5401A" w:rsidRDefault="00A5401A" w:rsidP="00A5401A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</w:rPr>
      </w:pPr>
    </w:p>
    <w:p w:rsidR="00466D4C" w:rsidRPr="00A5401A" w:rsidRDefault="00466D4C" w:rsidP="00A5401A">
      <w:pPr>
        <w:spacing w:after="160" w:line="252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Вопросы к зачету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1.Задачи и объекты </w:t>
      </w:r>
      <w:proofErr w:type="spellStart"/>
      <w:r w:rsidRPr="00A5401A">
        <w:rPr>
          <w:rFonts w:ascii="Times New Roman" w:eastAsia="Times New Roman" w:hAnsi="Times New Roman" w:cs="Times New Roman"/>
          <w:sz w:val="24"/>
          <w:szCs w:val="24"/>
        </w:rPr>
        <w:t>ситилогистики</w:t>
      </w:r>
      <w:proofErr w:type="spellEnd"/>
      <w:r w:rsidRPr="00A54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2.Структура информационной системы городского пассажир</w:t>
      </w: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транспорта.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3.Методы исследования пассажиропотоков и их классификация.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4.Показатели качества обслуживания пассажиров на городском транспорте.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Показатели работы городского пассажирского транспорта и формулы их расчета.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Транспортно-пересадочные узлы – понятие, классификация, принципы построения.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>7. Назначение и основные функции ТПУ.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Грузовая </w:t>
      </w:r>
      <w:proofErr w:type="spellStart"/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ситилогистика</w:t>
      </w:r>
      <w:proofErr w:type="spellEnd"/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Зарубежный опыт организации </w:t>
      </w:r>
      <w:proofErr w:type="spellStart"/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ситилогистики</w:t>
      </w:r>
      <w:proofErr w:type="spellEnd"/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Система «умный город» и </w:t>
      </w:r>
      <w:proofErr w:type="spellStart"/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ситилогистика</w:t>
      </w:r>
      <w:proofErr w:type="spellEnd"/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10.Связь </w:t>
      </w:r>
      <w:proofErr w:type="spellStart"/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ситилогистики</w:t>
      </w:r>
      <w:proofErr w:type="spellEnd"/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«зеленой логистики».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Многоуровневые модели грузовых перевозок.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12. Координация и консолидация грузоотправителей.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Интеллектуальные транспортные системы (ИТР).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Моделирование маршрутной транспортной сети города.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Особенности и принципы управления пассажирскими перевозками.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>16. Стратегия развития ИТР в России.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>17. Отечественный и зарубежный опыт функционирования ТПУ.</w:t>
      </w:r>
      <w:r w:rsidRPr="00A5401A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>Управление качеством обслуживания пассажиров и посетителей транспортно-пересадочного узла.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>19. Городские грузовые терминалы.</w:t>
      </w:r>
    </w:p>
    <w:p w:rsidR="00466D4C" w:rsidRPr="00A5401A" w:rsidRDefault="00466D4C" w:rsidP="00A5401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>20. Специфические проблемы грузовой ситилогистики.</w:t>
      </w:r>
    </w:p>
    <w:p w:rsidR="00466D4C" w:rsidRPr="00A5401A" w:rsidRDefault="00466D4C" w:rsidP="007E440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sz w:val="24"/>
          <w:szCs w:val="24"/>
          <w:lang w:eastAsia="ru-RU"/>
        </w:rPr>
      </w:pPr>
    </w:p>
    <w:p w:rsidR="00466D4C" w:rsidRDefault="00466D4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466D4C" w:rsidRDefault="00466D4C" w:rsidP="00466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lastRenderedPageBreak/>
        <w:t xml:space="preserve">Примерные оценочные материалы, применяемые при проведении практических занятий и текущего контроля по дисциплине (модулю) </w:t>
      </w:r>
    </w:p>
    <w:p w:rsidR="00466D4C" w:rsidRDefault="00466D4C" w:rsidP="00466D4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2C2D2E"/>
          <w:lang w:eastAsia="ru-RU"/>
        </w:rPr>
      </w:pPr>
      <w:r>
        <w:rPr>
          <w:rFonts w:ascii="Times New Roman" w:hAnsi="Times New Roman"/>
          <w:b/>
          <w:color w:val="2C2D2E"/>
          <w:lang w:eastAsia="ru-RU"/>
        </w:rPr>
        <w:t>«</w:t>
      </w:r>
      <w:proofErr w:type="spellStart"/>
      <w:r>
        <w:rPr>
          <w:rFonts w:ascii="Times New Roman" w:hAnsi="Times New Roman"/>
          <w:b/>
          <w:color w:val="2C2D2E"/>
          <w:lang w:eastAsia="ru-RU"/>
        </w:rPr>
        <w:t>Ситилогистика</w:t>
      </w:r>
      <w:proofErr w:type="spellEnd"/>
      <w:r>
        <w:rPr>
          <w:rFonts w:ascii="Times New Roman" w:hAnsi="Times New Roman"/>
          <w:b/>
          <w:color w:val="2C2D2E"/>
          <w:lang w:eastAsia="ru-RU"/>
        </w:rPr>
        <w:t>»</w:t>
      </w:r>
    </w:p>
    <w:p w:rsidR="00466D4C" w:rsidRDefault="00466D4C" w:rsidP="000A7902">
      <w:pPr>
        <w:spacing w:after="0" w:line="252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902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Вопросов</w:t>
      </w:r>
      <w:r w:rsidR="000A7902"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устного опроса на практических занятиях</w:t>
      </w:r>
    </w:p>
    <w:p w:rsidR="00A5401A" w:rsidRPr="00A5401A" w:rsidRDefault="00A5401A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902" w:rsidRPr="00A5401A" w:rsidRDefault="000A7902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1. Перечислите</w:t>
      </w: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основные функции и задачи ситилогистики</w:t>
      </w:r>
    </w:p>
    <w:p w:rsidR="000A7902" w:rsidRPr="00A5401A" w:rsidRDefault="000A7902" w:rsidP="00A5401A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2. Объясните связь </w:t>
      </w:r>
      <w:proofErr w:type="spellStart"/>
      <w:r w:rsidRPr="00A5401A">
        <w:rPr>
          <w:rFonts w:ascii="Times New Roman" w:eastAsia="Times New Roman" w:hAnsi="Times New Roman" w:cs="Times New Roman"/>
          <w:sz w:val="24"/>
          <w:szCs w:val="24"/>
        </w:rPr>
        <w:t>ситилогистики</w:t>
      </w:r>
      <w:proofErr w:type="spellEnd"/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и зеленой логистики </w:t>
      </w:r>
    </w:p>
    <w:p w:rsidR="000A7902" w:rsidRPr="00A5401A" w:rsidRDefault="000A7902" w:rsidP="00A5401A">
      <w:pPr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Расскажите о траспортных проблемах мегополиса</w:t>
      </w:r>
    </w:p>
    <w:p w:rsidR="000A7902" w:rsidRPr="00A5401A" w:rsidRDefault="000A7902" w:rsidP="00A5401A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4. Какие методы обследования пассажиропотоков используюся на городском транспорте.</w:t>
      </w:r>
    </w:p>
    <w:p w:rsidR="000A7902" w:rsidRPr="00A5401A" w:rsidRDefault="000A7902" w:rsidP="00A5401A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5  Перечислите показатели качества обслуживания пассажиров на городском транспорте.</w:t>
      </w:r>
    </w:p>
    <w:p w:rsidR="000A7902" w:rsidRPr="00A5401A" w:rsidRDefault="000A7902" w:rsidP="00A5401A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6. Охарактеризуйте </w:t>
      </w:r>
      <w:r w:rsidRPr="00A5401A">
        <w:rPr>
          <w:rFonts w:ascii="Times New Roman" w:eastAsia="Times New Roman" w:hAnsi="Times New Roman" w:cs="Times New Roman"/>
          <w:bCs/>
          <w:iCs/>
          <w:noProof/>
          <w:sz w:val="24"/>
          <w:szCs w:val="24"/>
        </w:rPr>
        <w:t>информационые системы городского транспорта.</w:t>
      </w:r>
      <w:r w:rsidRPr="00A5401A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 xml:space="preserve"> </w:t>
      </w:r>
    </w:p>
    <w:p w:rsidR="000A7902" w:rsidRPr="00A5401A" w:rsidRDefault="000A7902" w:rsidP="00A5401A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7. Что входит в</w:t>
      </w: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причинно-следственный комплекс факторов, определяющих величину пассажиропотоков</w:t>
      </w:r>
    </w:p>
    <w:p w:rsidR="000A7902" w:rsidRPr="00A5401A" w:rsidRDefault="000A7902" w:rsidP="00A5401A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 8.  Какие факторы влияют на подвижность населения? </w:t>
      </w:r>
    </w:p>
    <w:p w:rsidR="000A7902" w:rsidRPr="00A5401A" w:rsidRDefault="000A7902" w:rsidP="00A5401A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 9.Назначение и основные функции ТПУ</w:t>
      </w:r>
    </w:p>
    <w:p w:rsidR="000A7902" w:rsidRPr="00A5401A" w:rsidRDefault="000A7902" w:rsidP="00A5401A">
      <w:pPr>
        <w:tabs>
          <w:tab w:val="left" w:pos="708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10.</w:t>
      </w:r>
      <w:r w:rsidRPr="00A5401A">
        <w:rPr>
          <w:rFonts w:ascii="Times New Roman" w:eastAsia="Times New Roman" w:hAnsi="Times New Roman" w:cs="Verdana"/>
          <w:sz w:val="24"/>
          <w:szCs w:val="24"/>
        </w:rPr>
        <w:t xml:space="preserve"> Каковы составляющие сити-логистики?</w:t>
      </w:r>
    </w:p>
    <w:p w:rsidR="000A7902" w:rsidRPr="00A5401A" w:rsidRDefault="000A7902" w:rsidP="00A5401A">
      <w:p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5401A">
        <w:rPr>
          <w:rFonts w:ascii="Times New Roman" w:eastAsia="Times New Roman" w:hAnsi="Times New Roman" w:cs="Calibri"/>
          <w:sz w:val="24"/>
          <w:szCs w:val="24"/>
        </w:rPr>
        <w:t xml:space="preserve"> 11.Какие новые виды транспорта начинают использовать в городах?</w:t>
      </w:r>
    </w:p>
    <w:p w:rsidR="000A7902" w:rsidRPr="00A5401A" w:rsidRDefault="000A7902" w:rsidP="00A5401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5401A">
        <w:rPr>
          <w:rFonts w:ascii="Times New Roman" w:eastAsia="Times New Roman" w:hAnsi="Times New Roman" w:cs="Calibri"/>
          <w:sz w:val="24"/>
          <w:szCs w:val="24"/>
        </w:rPr>
        <w:t xml:space="preserve">Что понимают под территориальной </w:t>
      </w:r>
      <w:proofErr w:type="spellStart"/>
      <w:r w:rsidRPr="00A5401A">
        <w:rPr>
          <w:rFonts w:ascii="Times New Roman" w:eastAsia="Times New Roman" w:hAnsi="Times New Roman" w:cs="Calibri"/>
          <w:sz w:val="24"/>
          <w:szCs w:val="24"/>
        </w:rPr>
        <w:t>увязанностью</w:t>
      </w:r>
      <w:proofErr w:type="spellEnd"/>
      <w:r w:rsidRPr="00A5401A">
        <w:rPr>
          <w:rFonts w:ascii="Times New Roman" w:eastAsia="Times New Roman" w:hAnsi="Times New Roman" w:cs="Calibri"/>
          <w:sz w:val="24"/>
          <w:szCs w:val="24"/>
        </w:rPr>
        <w:t xml:space="preserve"> маршрутной системы?</w:t>
      </w:r>
    </w:p>
    <w:p w:rsidR="000A7902" w:rsidRPr="00A5401A" w:rsidRDefault="000A7902" w:rsidP="00A5401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5401A">
        <w:rPr>
          <w:rFonts w:ascii="Times New Roman" w:eastAsia="Times New Roman" w:hAnsi="Times New Roman" w:cs="Calibri"/>
          <w:sz w:val="24"/>
          <w:szCs w:val="24"/>
        </w:rPr>
        <w:t xml:space="preserve">Охарактеризуйте системы поставок в рамках грузовой </w:t>
      </w:r>
      <w:proofErr w:type="spellStart"/>
      <w:r w:rsidRPr="00A5401A">
        <w:rPr>
          <w:rFonts w:ascii="Times New Roman" w:eastAsia="Times New Roman" w:hAnsi="Times New Roman" w:cs="Calibri"/>
          <w:sz w:val="24"/>
          <w:szCs w:val="24"/>
        </w:rPr>
        <w:t>ситилогистики</w:t>
      </w:r>
      <w:proofErr w:type="spellEnd"/>
      <w:r w:rsidRPr="00A5401A">
        <w:rPr>
          <w:rFonts w:ascii="Times New Roman" w:eastAsia="Times New Roman" w:hAnsi="Times New Roman" w:cs="Calibri"/>
          <w:sz w:val="24"/>
          <w:szCs w:val="24"/>
        </w:rPr>
        <w:t>.</w:t>
      </w:r>
    </w:p>
    <w:p w:rsidR="000A7902" w:rsidRPr="00A5401A" w:rsidRDefault="000A7902" w:rsidP="00A5401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5401A">
        <w:rPr>
          <w:rFonts w:ascii="Times New Roman" w:eastAsia="Times New Roman" w:hAnsi="Times New Roman" w:cs="Calibri"/>
          <w:sz w:val="24"/>
          <w:szCs w:val="24"/>
        </w:rPr>
        <w:t>Объясните понятия «Интеллектуальные транспортные системы» и «Умный город»</w:t>
      </w:r>
    </w:p>
    <w:p w:rsidR="007E4407" w:rsidRPr="00A5401A" w:rsidRDefault="000A7902" w:rsidP="00A5401A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В чем </w:t>
      </w:r>
      <w:proofErr w:type="gramStart"/>
      <w:r w:rsidRPr="00A5401A">
        <w:rPr>
          <w:rFonts w:ascii="Times New Roman" w:eastAsia="Times New Roman" w:hAnsi="Times New Roman" w:cs="Times New Roman"/>
          <w:sz w:val="24"/>
          <w:szCs w:val="24"/>
        </w:rPr>
        <w:t>проявляются  особенности</w:t>
      </w:r>
      <w:proofErr w:type="gramEnd"/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создания терминальных компле</w:t>
      </w:r>
      <w:r w:rsidR="00466D4C" w:rsidRPr="00A5401A">
        <w:rPr>
          <w:rFonts w:ascii="Times New Roman" w:eastAsia="Times New Roman" w:hAnsi="Times New Roman" w:cs="Times New Roman"/>
          <w:sz w:val="24"/>
          <w:szCs w:val="24"/>
        </w:rPr>
        <w:t>ксов для обслуживания грузов?</w:t>
      </w:r>
    </w:p>
    <w:p w:rsidR="007E4407" w:rsidRPr="00582D68" w:rsidRDefault="007E4407" w:rsidP="007E4407">
      <w:pPr>
        <w:spacing w:after="0"/>
        <w:rPr>
          <w:rFonts w:ascii="Calibri" w:eastAsia="Times New Roman" w:hAnsi="Calibri" w:cs="Calibri"/>
          <w:sz w:val="24"/>
          <w:szCs w:val="24"/>
        </w:rPr>
      </w:pPr>
    </w:p>
    <w:p w:rsidR="007E4407" w:rsidRPr="0024195A" w:rsidRDefault="007E4407" w:rsidP="00A5401A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Примерный перечень заданий на Практических занятиях</w:t>
      </w:r>
      <w:r w:rsidRPr="002419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407" w:rsidRPr="0024195A" w:rsidRDefault="007E4407" w:rsidP="00A5401A">
      <w:pPr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>По приведенным данным (табл. 1, 2) выполнить анализ пассажирских перевозок. Сделать выводы.</w:t>
      </w:r>
    </w:p>
    <w:p w:rsidR="007E4407" w:rsidRPr="0024195A" w:rsidRDefault="007E4407" w:rsidP="00A5401A">
      <w:pPr>
        <w:spacing w:after="160" w:line="25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7E4407" w:rsidRPr="0024195A" w:rsidRDefault="007E4407" w:rsidP="007E4407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>Вместимость различных групп автобусов, чел.</w:t>
      </w:r>
    </w:p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65"/>
        <w:gridCol w:w="7"/>
        <w:gridCol w:w="1261"/>
        <w:gridCol w:w="1052"/>
        <w:gridCol w:w="1031"/>
        <w:gridCol w:w="814"/>
        <w:gridCol w:w="1052"/>
        <w:gridCol w:w="1031"/>
        <w:gridCol w:w="768"/>
        <w:gridCol w:w="1924"/>
      </w:tblGrid>
      <w:tr w:rsidR="007E4407" w:rsidRPr="0024195A" w:rsidTr="00505B5E">
        <w:tc>
          <w:tcPr>
            <w:tcW w:w="1580" w:type="dxa"/>
            <w:vMerge w:val="restart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</w:p>
        </w:tc>
        <w:tc>
          <w:tcPr>
            <w:tcW w:w="1629" w:type="dxa"/>
            <w:gridSpan w:val="2"/>
            <w:vMerge w:val="restart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Габариты, длина, м</w:t>
            </w:r>
          </w:p>
        </w:tc>
        <w:tc>
          <w:tcPr>
            <w:tcW w:w="4754" w:type="dxa"/>
            <w:gridSpan w:val="3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Городские</w:t>
            </w:r>
          </w:p>
        </w:tc>
        <w:tc>
          <w:tcPr>
            <w:tcW w:w="4618" w:type="dxa"/>
            <w:gridSpan w:val="3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Пригородные</w:t>
            </w:r>
          </w:p>
        </w:tc>
        <w:tc>
          <w:tcPr>
            <w:tcW w:w="2205" w:type="dxa"/>
            <w:vMerge w:val="restart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Междугородные экскурсионные</w:t>
            </w:r>
          </w:p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Туристические</w:t>
            </w:r>
          </w:p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7" w:rsidRPr="0024195A" w:rsidTr="00505B5E">
        <w:tc>
          <w:tcPr>
            <w:tcW w:w="1580" w:type="dxa"/>
            <w:vMerge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2"/>
            <w:vMerge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Для сидения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Для стояния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Для сидения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Для стояния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05" w:type="dxa"/>
            <w:vMerge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Менее 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6-7.5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28-37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25-30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20-25</w:t>
            </w: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8-9.5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20-25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30-35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50-60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35-45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10-15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25-35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55-75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80-110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35-40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50-55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35-40</w:t>
            </w:r>
          </w:p>
        </w:tc>
      </w:tr>
      <w:tr w:rsidR="007E4407" w:rsidRPr="0024195A" w:rsidTr="00505B5E">
        <w:tc>
          <w:tcPr>
            <w:tcW w:w="1587" w:type="dxa"/>
            <w:gridSpan w:val="2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4195A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622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Более 16.5</w:t>
            </w:r>
          </w:p>
        </w:tc>
        <w:tc>
          <w:tcPr>
            <w:tcW w:w="1597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35-45</w:t>
            </w:r>
          </w:p>
        </w:tc>
        <w:tc>
          <w:tcPr>
            <w:tcW w:w="1594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Более 85</w:t>
            </w:r>
          </w:p>
        </w:tc>
        <w:tc>
          <w:tcPr>
            <w:tcW w:w="1563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Более 120</w:t>
            </w:r>
          </w:p>
        </w:tc>
        <w:tc>
          <w:tcPr>
            <w:tcW w:w="1551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5" w:type="dxa"/>
          </w:tcPr>
          <w:p w:rsidR="007E4407" w:rsidRPr="0024195A" w:rsidRDefault="007E4407" w:rsidP="00505B5E">
            <w:pPr>
              <w:spacing w:after="16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24195A" w:rsidRDefault="007E4407" w:rsidP="00A5401A">
      <w:pPr>
        <w:spacing w:after="160" w:line="252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>Таблица 2</w:t>
      </w:r>
    </w:p>
    <w:p w:rsidR="007E4407" w:rsidRPr="0024195A" w:rsidRDefault="007E4407" w:rsidP="007E4407">
      <w:pPr>
        <w:spacing w:after="160"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195A">
        <w:rPr>
          <w:rFonts w:ascii="Times New Roman" w:eastAsia="Times New Roman" w:hAnsi="Times New Roman" w:cs="Times New Roman"/>
          <w:sz w:val="24"/>
          <w:szCs w:val="24"/>
        </w:rPr>
        <w:t xml:space="preserve">Изменение </w:t>
      </w:r>
      <w:proofErr w:type="gramStart"/>
      <w:r w:rsidRPr="0024195A">
        <w:rPr>
          <w:rFonts w:ascii="Times New Roman" w:eastAsia="Times New Roman" w:hAnsi="Times New Roman" w:cs="Times New Roman"/>
          <w:sz w:val="24"/>
          <w:szCs w:val="24"/>
        </w:rPr>
        <w:t>подвижности  населения</w:t>
      </w:r>
      <w:proofErr w:type="gramEnd"/>
      <w:r w:rsidRPr="0024195A">
        <w:rPr>
          <w:rFonts w:ascii="Times New Roman" w:eastAsia="Times New Roman" w:hAnsi="Times New Roman" w:cs="Times New Roman"/>
          <w:sz w:val="24"/>
          <w:szCs w:val="24"/>
        </w:rPr>
        <w:t xml:space="preserve"> в зависимости от величины города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E4407" w:rsidRPr="0024195A" w:rsidTr="00505B5E">
        <w:tc>
          <w:tcPr>
            <w:tcW w:w="2392" w:type="dxa"/>
            <w:vMerge w:val="restart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7179" w:type="dxa"/>
            <w:gridSpan w:val="3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 xml:space="preserve">Население города, </w:t>
            </w:r>
            <w:proofErr w:type="spellStart"/>
            <w:r w:rsidRPr="0024195A">
              <w:rPr>
                <w:rFonts w:ascii="Times New Roman" w:hAnsi="Times New Roman"/>
                <w:sz w:val="24"/>
                <w:szCs w:val="24"/>
              </w:rPr>
              <w:t>тыс.чел</w:t>
            </w:r>
            <w:proofErr w:type="spellEnd"/>
            <w:r w:rsidRPr="002419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E4407" w:rsidRPr="0024195A" w:rsidTr="00505B5E">
        <w:tc>
          <w:tcPr>
            <w:tcW w:w="2392" w:type="dxa"/>
            <w:vMerge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250-500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500-1000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Больше 1000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Подвижность населения (число передвижений на 1 жит. в год)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600-900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700-1000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1100-1300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Удельный вес передвижений, %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трудовые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18-20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18-22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культурно-бытовые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34-37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35-38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37-41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возвратные  домой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44-45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Средний коэффициент пользования транспортом по целям передвижения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трудовые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0.43-0.45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0.55-0.64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0.67-0.74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культурно-бытовые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0.34-0.40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0.35-0.39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0.42-0.50</w:t>
            </w:r>
          </w:p>
        </w:tc>
      </w:tr>
      <w:tr w:rsidR="007E4407" w:rsidRPr="0024195A" w:rsidTr="00505B5E">
        <w:tc>
          <w:tcPr>
            <w:tcW w:w="2392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возвратные  домой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0.35-0.45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0.34-0.50</w:t>
            </w:r>
          </w:p>
        </w:tc>
        <w:tc>
          <w:tcPr>
            <w:tcW w:w="2393" w:type="dxa"/>
          </w:tcPr>
          <w:p w:rsidR="007E4407" w:rsidRPr="0024195A" w:rsidRDefault="007E4407" w:rsidP="00505B5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24195A">
              <w:rPr>
                <w:rFonts w:ascii="Times New Roman" w:hAnsi="Times New Roman"/>
                <w:sz w:val="24"/>
                <w:szCs w:val="24"/>
              </w:rPr>
              <w:t>0.47-0.49</w:t>
            </w:r>
          </w:p>
        </w:tc>
      </w:tr>
    </w:tbl>
    <w:p w:rsidR="007E4407" w:rsidRPr="0024195A" w:rsidRDefault="007E4407" w:rsidP="007E4407"/>
    <w:p w:rsidR="007E4407" w:rsidRDefault="007E4407" w:rsidP="00A5401A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Примерный перечень кейсов</w:t>
      </w:r>
    </w:p>
    <w:p w:rsidR="007E4407" w:rsidRPr="00676114" w:rsidRDefault="007E4407" w:rsidP="007E4407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7611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Кейс. Формирование маршрутной сети города и выбор видов транспорта пассажирской системы города.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Экономико-математические методы планирования нашли применение и в планировании работы автобусного транспорта. В основе решения задачи по выбору схемы автобусных маршрутов лежат математические методы комбинаторного анализа.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Сущность задачи выбора схемы автобусных маршрутов. Имеется транспортная сеть - улицы города, по которым возможно движение автобусов. Заданы крупные пункты зарождения и погашения пассажиропотоков - узлы и соединяющие </w:t>
      </w:r>
      <w:proofErr w:type="spellStart"/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иx</w:t>
      </w:r>
      <w:proofErr w:type="spellEnd"/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участки улиц - звенья транспортной сети. Известно время следования автобусов по каждому звену транспортной сети. Установлены размеры пассажиропотоков между узлами заданной транспортной сети и типы автобусов, обслуживающие намечаемые линии, и их характеристики.</w:t>
      </w:r>
    </w:p>
    <w:p w:rsidR="007E4407" w:rsidRPr="00A5401A" w:rsidRDefault="007E4407" w:rsidP="00A5401A">
      <w:pPr>
        <w:spacing w:after="160" w:line="252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</w:rPr>
        <w:t>Требуется определить такую схему автобусных маршрутов, чтобы суммарные затраты времени всеми пассажирами на ожидание, проезд и пересадки были минимальными. При этом на решение могут быть наложены следующие ограничения: использование вместимости автобусов должно быть не ниже заданного коэффициента; интервал между отправлениями автобусов не может превышать заданной величины, различной для различных линий; протяженность маршрута должна быть не меньше минимальной и не больше максимальной длины, которая заранее задается; маршруты не должны начинаться и заканчиваться в тех узлах, которые не могут быть использованы для организации конечных пунктов маршрутов, и другие ограничения, вытекающие из местных условий каждого конкретного города.  Исходя из указанной формулировки задачи выбора схемы автобусных маршрутов в городах для ее решения необходимы следующие основные исходные данные.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Карта города с транспортной сетью, состоящей из пунктов зарождения и погашения пассажиропотоков и улиц, соединяющих эти пункты, по которым возможно движение автобусов.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 пунктами зарождения и погашения пассажиропотоков обычно понимаются транспортные микрорайоны города. При разбивке города на микрорайоны в первую очередь используются естественные и искусственные рубежи (реки, железнодорожные линии и т. п.). Транспортные магистрали при этом по возможности должны быть осями симметрии микрорайона. Площадь района назначается в пределах 250—350 га, что обеспечивает подход пассажиров к остановочным пунктам не более чем 700 м. Поэтому при решении данной задачи</w:t>
      </w:r>
      <w:r w:rsid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принимается, что пешие переходы от и до </w:t>
      </w:r>
      <w:proofErr w:type="gramStart"/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</w:rPr>
        <w:t>остановки  зависят</w:t>
      </w:r>
      <w:proofErr w:type="gramEnd"/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не от маршрутов, а от разветвленности транспортной сети. В связи с этим общие затраты времени пассажирами на пешие передвижения принимаются постоянными, независимыми от схемы маршрутов, и поэтому в расчетах по выбору схемы маршрутов не учитываются. На транспортной сети указываются длина каждого ее участка и время следования автобуса по этим участкам.</w:t>
      </w:r>
    </w:p>
    <w:p w:rsidR="007E4407" w:rsidRPr="00A5401A" w:rsidRDefault="007E4407" w:rsidP="00A5401A">
      <w:pPr>
        <w:spacing w:after="160" w:line="252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Размеры пассажиропотоков между всеми пунктами (микрорайонами) города, которые определяются на основе анкетного обследования пассажиропотоков, при этом в каждой анкете указывается, откуда и куда (адрес или место начала и окончания передвижения) следует пассажир, что позволяет при обработке анкет определить соответствующие микрорайоны начала и окончания поездок пассажиров. Наиболее целесообразно маршрутную схему разрабатывать на основе трудовых и других поездок в утренние часы «пик» в зимнее время. Таким образом, и обследование должно проводиться в указанное время. Вместо сплошного анкетного обследования можно проводить выборочное анкетное обследование пассажиропотоков, что может значительно сократить его трудоемкость. Для обработки 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материалов анкетного обследования можно использовать электронно-вычислительную технику.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 Используемая вместимость единицы подвижного состава с учетом заданного коэффициента наполнения, обеспечивающего предоставление пассажирам необходимых удобств поездки.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Время, затрачиваемое одним пассажиром на пересадки в каждом пункте.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Максимальные (и в некоторых случаях минимальные) интервалы движения автобусов.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Минимальный коэффициент использования вместимости автобусов по всей сети маршрутов в целом, обеспечивающий определенное эффективное использование имеющегося или планируемого парка автобусов.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необходимо учитывать дополнительные ограничения при расчете схемы автобусных маршрутов, о которых говорилось выше, то необходимы соответствующие исходные данные о возможной минимальной и максимальной протяженности маршрута и др.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Число возможных вариантов построения схемы маршрутов выражается очень большой величиной. Наилучшее решение находится где-то между двумя крайними вариантами.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микрорайоны связываются непосредственно м</w:t>
      </w:r>
      <w:r w:rsid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ежду собой прямыми маршрутами, 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тогда 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поездках все пересадки будут полностью исключены и при этом количество маршрутов будет наибольшее </w:t>
      </w:r>
      <w:r w:rsid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их число 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будет</w:t>
      </w:r>
      <w:r w:rsid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m = [(n — 1) n</w:t>
      </w:r>
      <w:proofErr w:type="gramStart"/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] :</w:t>
      </w:r>
      <w:proofErr w:type="gramEnd"/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где</w:t>
      </w:r>
      <w:r w:rsid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n</w:t>
      </w:r>
      <w:r w:rsid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 число микрорайонов.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если имеется 30 районов, то максимальное количество маршрутов может составить 435. Однако при большом числе автобусных маршрутов пассажиропотоки, приходящиеся на каждый из них, будут мелкими и при условии заданного использования вместимости автобусов последние будут двигаться на линии с большими интервалами, что вызовет потери времени пассажиров на ожидание автобусов на остановках.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Другим крайним вариантом при простейшем линейном расположении микрорайонов является вариант, когда маршруты назначаются только между соседними микрорайонами, и их число будет </w:t>
      </w: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m = n — 1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 е. при 30 микрорайонах таких маршрутов будет 29. Однако при этом будут иметь место максимально возможное число пересадок пассажиров и соответствующее этому затраты их времени на пересадки.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необходимо выбрать определенную комбинацию прямых и участковых маршрутов, которая обеспечивала бы минимальные суммарные затраты времени пассажиров на поездки. Общее количество таких комбинаций в этой задаче равно </w:t>
      </w: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(n-</w:t>
      </w:r>
      <w:proofErr w:type="gramStart"/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1)n</w:t>
      </w:r>
      <w:proofErr w:type="gramEnd"/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  <w:lang w:eastAsia="ru-RU"/>
        </w:rPr>
        <w:t> </w:t>
      </w: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- 1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 е. является очень большим. При больших значениях </w:t>
      </w: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n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расчет всех вариантов невозможен. Метод комбинаторного анализа с направленным отбором вариантов позволяет путем расчета лишь части вариантов найти наилучший из них.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Методику расчета схемы автобусных маршрутов в городах рассмотрим на условном, несколько упрощенном примере. Упрощение состоит в том, что в примере не учитываются 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все возможные ограничения, которые могут быть в реальных условиях того или иного города, однако основные из них в данном примере заданы.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Транспортная сеть рассматриваемого примера представлена на рис. 1.</w:t>
      </w:r>
    </w:p>
    <w:p w:rsidR="007E4407" w:rsidRPr="00676114" w:rsidRDefault="007E4407" w:rsidP="007E4407">
      <w:pPr>
        <w:spacing w:after="160" w:line="252" w:lineRule="auto"/>
        <w:rPr>
          <w:rFonts w:ascii="Calibri" w:eastAsia="Times New Roman" w:hAnsi="Calibri" w:cs="Calibri"/>
        </w:rPr>
      </w:pPr>
      <w:r>
        <w:rPr>
          <w:rFonts w:ascii="Georgia" w:eastAsia="Times New Roman" w:hAnsi="Georgia" w:cs="Calibri"/>
          <w:noProof/>
          <w:color w:val="333333"/>
          <w:lang w:eastAsia="ru-RU"/>
        </w:rPr>
        <w:drawing>
          <wp:inline distT="0" distB="0" distL="0" distR="0" wp14:anchorId="710644D6" wp14:editId="188BC57F">
            <wp:extent cx="5934710" cy="3605530"/>
            <wp:effectExtent l="0" t="0" r="0" b="0"/>
            <wp:docPr id="1" name="Рисунок 1" descr="https://konspekta.net/studopediaru/baza20/192033358532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konspekta.net/studopediaru/baza20/1920333585322.files/image0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Рис. 1. Транспортная модель города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Цифры в кружках обозначают номера пунктов (центров микрорайонов); цифры в середине участков сети указывают время движения автобусов по данному участку в минутах, а цифры в скобках длину участка в километрах.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Корреспонденция пассажиропотоков в расчётный период «пик», принятый в данном примере равным 1 ч, представлена в табл. 1. Эта таблица составляется на основе обработки данных по обследованию пассажиропотоков. В таблице в первом столбце указаны пункты откуда, а впервой строке куда едут пассажиры.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Таблица 1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"/>
        <w:gridCol w:w="506"/>
        <w:gridCol w:w="519"/>
        <w:gridCol w:w="521"/>
        <w:gridCol w:w="507"/>
        <w:gridCol w:w="500"/>
        <w:gridCol w:w="499"/>
        <w:gridCol w:w="506"/>
        <w:gridCol w:w="492"/>
      </w:tblGrid>
      <w:tr w:rsidR="007E4407" w:rsidRPr="00676114" w:rsidTr="00505B5E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Откуда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before="100" w:beforeAutospacing="1" w:after="100" w:afterAutospacing="1" w:line="240" w:lineRule="auto"/>
              <w:jc w:val="center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b/>
                <w:bCs/>
                <w:color w:val="333333"/>
                <w:sz w:val="24"/>
                <w:szCs w:val="24"/>
                <w:lang w:eastAsia="ru-RU"/>
              </w:rPr>
              <w:t>Куда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210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190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110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85</w:t>
            </w:r>
          </w:p>
        </w:tc>
      </w:tr>
      <w:tr w:rsidR="007E4407" w:rsidRPr="00676114" w:rsidTr="00505B5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7E4407" w:rsidRPr="00676114" w:rsidRDefault="007E4407" w:rsidP="00505B5E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</w:pPr>
            <w:r w:rsidRPr="00676114">
              <w:rPr>
                <w:rFonts w:ascii="Georgia" w:eastAsia="Times New Roman" w:hAnsi="Georgia" w:cs="Times New Roman"/>
                <w:color w:val="333333"/>
                <w:sz w:val="24"/>
                <w:szCs w:val="24"/>
                <w:lang w:eastAsia="ru-RU"/>
              </w:rPr>
              <w:t>—</w:t>
            </w:r>
          </w:p>
        </w:tc>
      </w:tr>
    </w:tbl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маршруты обслуживаются одним типом автобусов, вместимость каждого из которых с учетом коэффициента наполнения составляет 40 чел. Максимальный интервал между отправлениями автобусов задан равным l </w:t>
      </w:r>
      <w:proofErr w:type="spellStart"/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vertAlign w:val="subscript"/>
          <w:lang w:eastAsia="ru-RU"/>
        </w:rPr>
        <w:t>max</w:t>
      </w:r>
      <w:proofErr w:type="spellEnd"/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12 мин. Время движения между пунктами в обе стороны принято равным, хотя в общем случае оно может быть различным.</w:t>
      </w: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Время, затрачиваемое одним пассажиром на пересадку в каждом пункте, следующее (мин):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08"/>
        <w:gridCol w:w="929"/>
        <w:gridCol w:w="929"/>
        <w:gridCol w:w="929"/>
        <w:gridCol w:w="930"/>
        <w:gridCol w:w="930"/>
        <w:gridCol w:w="930"/>
        <w:gridCol w:w="930"/>
        <w:gridCol w:w="930"/>
      </w:tblGrid>
      <w:tr w:rsidR="007E4407" w:rsidRPr="00676114" w:rsidTr="00505B5E">
        <w:tc>
          <w:tcPr>
            <w:tcW w:w="1208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rPr>
                <w:lang w:val="en-US"/>
              </w:rPr>
              <w:t xml:space="preserve">N </w:t>
            </w:r>
            <w:r w:rsidRPr="00676114">
              <w:t>пункта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1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2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3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4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5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6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7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8</w:t>
            </w:r>
          </w:p>
        </w:tc>
      </w:tr>
      <w:tr w:rsidR="007E4407" w:rsidRPr="00676114" w:rsidTr="00505B5E">
        <w:tc>
          <w:tcPr>
            <w:tcW w:w="1208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Время пересадки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2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3</w:t>
            </w:r>
          </w:p>
        </w:tc>
        <w:tc>
          <w:tcPr>
            <w:tcW w:w="929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3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5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4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4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5</w:t>
            </w:r>
          </w:p>
        </w:tc>
        <w:tc>
          <w:tcPr>
            <w:tcW w:w="930" w:type="dxa"/>
          </w:tcPr>
          <w:p w:rsidR="007E4407" w:rsidRPr="00676114" w:rsidRDefault="007E4407" w:rsidP="00505B5E">
            <w:pPr>
              <w:spacing w:after="160" w:line="252" w:lineRule="auto"/>
            </w:pPr>
            <w:r w:rsidRPr="00676114">
              <w:t>3</w:t>
            </w:r>
          </w:p>
        </w:tc>
      </w:tr>
    </w:tbl>
    <w:p w:rsidR="007E4407" w:rsidRPr="00A5401A" w:rsidRDefault="007E4407" w:rsidP="00A5401A">
      <w:pPr>
        <w:spacing w:after="16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Задание: </w:t>
      </w:r>
      <w:proofErr w:type="gramStart"/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Разработать  маршрутную</w:t>
      </w:r>
      <w:proofErr w:type="gramEnd"/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схему движения городского транспорта в несколько этапов.</w:t>
      </w:r>
    </w:p>
    <w:p w:rsidR="007E4407" w:rsidRPr="00A5401A" w:rsidRDefault="007E4407" w:rsidP="00A540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 I. Определение кратчайших (по времени) путей между пунктами (микрорайонами).</w:t>
      </w:r>
      <w:r w:rsidRPr="00A5401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 </w:t>
      </w:r>
    </w:p>
    <w:p w:rsidR="007E4407" w:rsidRPr="00A5401A" w:rsidRDefault="007E4407" w:rsidP="00A540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 II. Установление исходной маршрутной схемы</w:t>
      </w:r>
    </w:p>
    <w:p w:rsidR="007E4407" w:rsidRPr="00A5401A" w:rsidRDefault="007E4407" w:rsidP="00A540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 III. Проверка участковых маршрутов на соответствие заданному интервалу движения.</w:t>
      </w:r>
    </w:p>
    <w:p w:rsidR="007E4407" w:rsidRPr="00A5401A" w:rsidRDefault="007E4407" w:rsidP="00A540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Этап IV. Расчет целесообразности назначения дополнительных сквозных маршрутов.</w:t>
      </w:r>
    </w:p>
    <w:p w:rsidR="007E4407" w:rsidRPr="00A5401A" w:rsidRDefault="007E4407" w:rsidP="00A5401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Этап V. Проверка полученной схемы автобусных маршрутов на заданный коэффициент использования вместимости автобусов.</w:t>
      </w:r>
    </w:p>
    <w:p w:rsidR="007E4407" w:rsidRPr="00A5401A" w:rsidRDefault="007E4407" w:rsidP="00A5401A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:rsidR="007E4407" w:rsidRPr="00A5401A" w:rsidRDefault="007E4407" w:rsidP="00A5401A">
      <w:pPr>
        <w:spacing w:after="160" w:line="254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1. 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Дана схема размещения пунктов потребления,</w:t>
      </w:r>
      <w:r w:rsidRPr="00A540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положение центра снабжения А, а также расстояния между пунктами потребления и их потребность (рисунок 1). Грузоподъемность автомобиля равна 2 т, стоимость перевозки 250 р./</w:t>
      </w:r>
      <w:proofErr w:type="spellStart"/>
      <w:r w:rsidRPr="00A5401A">
        <w:rPr>
          <w:rFonts w:ascii="Times New Roman" w:eastAsia="Times New Roman" w:hAnsi="Times New Roman" w:cs="Times New Roman"/>
          <w:sz w:val="24"/>
          <w:szCs w:val="24"/>
        </w:rPr>
        <w:t>т·км</w:t>
      </w:r>
      <w:proofErr w:type="spellEnd"/>
      <w:r w:rsidRPr="00A5401A">
        <w:rPr>
          <w:rFonts w:ascii="Times New Roman" w:eastAsia="Times New Roman" w:hAnsi="Times New Roman" w:cs="Times New Roman"/>
          <w:sz w:val="24"/>
          <w:szCs w:val="24"/>
        </w:rPr>
        <w:t>. Скорость движения автомобиля 40 км/ч. Время погрузочно-разгрузочных работ в каждом пункте 0,5 ч. Требуется разработать кольцевой маршрут объезда потребителей.</w:t>
      </w:r>
    </w:p>
    <w:p w:rsidR="007E4407" w:rsidRPr="00A5401A" w:rsidRDefault="007E4407" w:rsidP="00A5401A">
      <w:pPr>
        <w:spacing w:after="160" w:line="2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676114" w:rsidRDefault="007E4407" w:rsidP="007E4407">
      <w:pPr>
        <w:numPr>
          <w:ilvl w:val="0"/>
          <w:numId w:val="2"/>
        </w:numPr>
        <w:tabs>
          <w:tab w:val="left" w:pos="3540"/>
        </w:tabs>
        <w:spacing w:after="0" w:line="240" w:lineRule="auto"/>
        <w:ind w:left="3540" w:hanging="411"/>
        <w:rPr>
          <w:rFonts w:ascii="Calibri" w:eastAsia="Times New Roman" w:hAnsi="Calibri" w:cs="Calibri"/>
          <w:sz w:val="24"/>
          <w:szCs w:val="24"/>
        </w:rPr>
      </w:pPr>
      <w:r w:rsidRPr="00676114">
        <w:rPr>
          <w:rFonts w:ascii="Calibri" w:eastAsia="Times New Roman" w:hAnsi="Calibri" w:cs="Calibri"/>
          <w:sz w:val="24"/>
          <w:szCs w:val="24"/>
        </w:rPr>
        <w:t>кг</w:t>
      </w:r>
    </w:p>
    <w:p w:rsidR="007E4407" w:rsidRPr="00676114" w:rsidRDefault="007E4407" w:rsidP="007E4407">
      <w:pPr>
        <w:spacing w:after="160" w:line="20" w:lineRule="exact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59264" behindDoc="1" locked="0" layoutInCell="0" allowOverlap="1" wp14:anchorId="7BCB5D10" wp14:editId="43BE1B62">
            <wp:simplePos x="0" y="0"/>
            <wp:positionH relativeFrom="column">
              <wp:posOffset>2063750</wp:posOffset>
            </wp:positionH>
            <wp:positionV relativeFrom="paragraph">
              <wp:posOffset>34925</wp:posOffset>
            </wp:positionV>
            <wp:extent cx="1638300" cy="175133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407" w:rsidRPr="00676114" w:rsidRDefault="007E4407" w:rsidP="007E4407">
      <w:pPr>
        <w:spacing w:after="160" w:line="63" w:lineRule="exact"/>
        <w:rPr>
          <w:rFonts w:ascii="Calibri" w:eastAsia="Times New Roman" w:hAnsi="Calibri" w:cs="Calibri"/>
          <w:sz w:val="20"/>
          <w:szCs w:val="20"/>
        </w:rPr>
      </w:pPr>
    </w:p>
    <w:tbl>
      <w:tblPr>
        <w:tblW w:w="0" w:type="auto"/>
        <w:tblInd w:w="3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40"/>
        <w:gridCol w:w="220"/>
        <w:gridCol w:w="1280"/>
        <w:gridCol w:w="20"/>
      </w:tblGrid>
      <w:tr w:rsidR="007E4407" w:rsidRPr="00676114" w:rsidTr="00505B5E">
        <w:trPr>
          <w:trHeight w:val="312"/>
        </w:trPr>
        <w:tc>
          <w:tcPr>
            <w:tcW w:w="72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3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Б</w:t>
            </w: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right="2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180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w w:val="97"/>
                <w:sz w:val="24"/>
                <w:szCs w:val="24"/>
              </w:rPr>
              <w:t>300 кг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19"/>
        </w:trPr>
        <w:tc>
          <w:tcPr>
            <w:tcW w:w="72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427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right="22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12</w:t>
            </w:r>
          </w:p>
        </w:tc>
        <w:tc>
          <w:tcPr>
            <w:tcW w:w="22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4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В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45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22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395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  <w:highlight w:val="white"/>
              </w:rPr>
              <w:t>11</w:t>
            </w:r>
          </w:p>
        </w:tc>
        <w:tc>
          <w:tcPr>
            <w:tcW w:w="94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70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А</w:t>
            </w: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right="34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18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94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128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275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74" w:lineRule="exact"/>
              <w:ind w:right="70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w w:val="82"/>
                <w:sz w:val="24"/>
                <w:szCs w:val="24"/>
              </w:rPr>
              <w:t>5</w:t>
            </w: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3"/>
                <w:szCs w:val="23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right="860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10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72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6"/>
                <w:szCs w:val="6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6"/>
                <w:szCs w:val="6"/>
              </w:rPr>
            </w:pPr>
          </w:p>
        </w:tc>
        <w:tc>
          <w:tcPr>
            <w:tcW w:w="128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370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52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Д</w:t>
            </w: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425"/>
        </w:trPr>
        <w:tc>
          <w:tcPr>
            <w:tcW w:w="72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550 кг</w:t>
            </w: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7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7</w:t>
            </w: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8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4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sz w:val="24"/>
                <w:szCs w:val="24"/>
              </w:rPr>
              <w:t>Г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75"/>
        </w:trPr>
        <w:tc>
          <w:tcPr>
            <w:tcW w:w="72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1280" w:type="dxa"/>
            <w:vMerge w:val="restart"/>
            <w:vAlign w:val="bottom"/>
          </w:tcPr>
          <w:p w:rsidR="007E4407" w:rsidRPr="00676114" w:rsidRDefault="007E4407" w:rsidP="00505B5E">
            <w:pPr>
              <w:spacing w:after="160" w:line="252" w:lineRule="auto"/>
              <w:ind w:left="640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76114">
              <w:rPr>
                <w:rFonts w:ascii="Calibri" w:eastAsia="Times New Roman" w:hAnsi="Calibri" w:cs="Calibri"/>
                <w:w w:val="97"/>
                <w:sz w:val="24"/>
                <w:szCs w:val="24"/>
                <w:highlight w:val="white"/>
              </w:rPr>
              <w:t>700 кг</w:t>
            </w: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  <w:tr w:rsidR="007E4407" w:rsidRPr="00676114" w:rsidTr="00505B5E">
        <w:trPr>
          <w:trHeight w:val="181"/>
        </w:trPr>
        <w:tc>
          <w:tcPr>
            <w:tcW w:w="7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94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22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1280" w:type="dxa"/>
            <w:vMerge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E4407" w:rsidRPr="00676114" w:rsidRDefault="007E4407" w:rsidP="00505B5E">
            <w:pPr>
              <w:spacing w:after="160" w:line="252" w:lineRule="auto"/>
              <w:rPr>
                <w:rFonts w:ascii="Calibri" w:eastAsia="Times New Roman" w:hAnsi="Calibri" w:cs="Calibri"/>
                <w:sz w:val="2"/>
                <w:szCs w:val="2"/>
              </w:rPr>
            </w:pPr>
          </w:p>
        </w:tc>
      </w:tr>
    </w:tbl>
    <w:p w:rsidR="007E4407" w:rsidRPr="00676114" w:rsidRDefault="007E4407" w:rsidP="007E4407">
      <w:pPr>
        <w:spacing w:after="160" w:line="167" w:lineRule="exact"/>
        <w:rPr>
          <w:rFonts w:ascii="Calibri" w:eastAsia="Times New Roman" w:hAnsi="Calibri" w:cs="Calibri"/>
          <w:sz w:val="20"/>
          <w:szCs w:val="20"/>
        </w:rPr>
      </w:pPr>
    </w:p>
    <w:p w:rsidR="007E4407" w:rsidRPr="00676114" w:rsidRDefault="007E4407" w:rsidP="007E4407">
      <w:pPr>
        <w:spacing w:after="160" w:line="252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6114">
        <w:rPr>
          <w:rFonts w:ascii="Times New Roman" w:eastAsia="Times New Roman" w:hAnsi="Times New Roman" w:cs="Times New Roman"/>
          <w:sz w:val="24"/>
          <w:szCs w:val="24"/>
        </w:rPr>
        <w:t>Рисунок 1 – Схема размещения пунктов потребления</w:t>
      </w:r>
    </w:p>
    <w:p w:rsidR="007E4407" w:rsidRPr="00676114" w:rsidRDefault="007E4407" w:rsidP="00A5401A">
      <w:pPr>
        <w:spacing w:after="160" w:line="252" w:lineRule="auto"/>
        <w:jc w:val="both"/>
        <w:rPr>
          <w:rFonts w:ascii="Calibri" w:eastAsia="Times New Roman" w:hAnsi="Calibri" w:cs="Calibri"/>
        </w:rPr>
      </w:pPr>
    </w:p>
    <w:p w:rsidR="007E4407" w:rsidRPr="00676114" w:rsidRDefault="007E4407" w:rsidP="00A5401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6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2. </w:t>
      </w:r>
      <w:r w:rsidRPr="00676114">
        <w:rPr>
          <w:rFonts w:ascii="Times New Roman" w:eastAsia="Times New Roman" w:hAnsi="Times New Roman" w:cs="Times New Roman"/>
          <w:sz w:val="24"/>
          <w:szCs w:val="24"/>
        </w:rPr>
        <w:t xml:space="preserve">Расчет потребности в </w:t>
      </w:r>
      <w:proofErr w:type="gramStart"/>
      <w:r w:rsidRPr="00676114">
        <w:rPr>
          <w:rFonts w:ascii="Times New Roman" w:eastAsia="Times New Roman" w:hAnsi="Times New Roman" w:cs="Times New Roman"/>
          <w:sz w:val="24"/>
          <w:szCs w:val="24"/>
        </w:rPr>
        <w:t>грузовом  транспорте</w:t>
      </w:r>
      <w:proofErr w:type="gramEnd"/>
      <w:r w:rsidRPr="00676114">
        <w:rPr>
          <w:rFonts w:ascii="Times New Roman" w:eastAsia="Times New Roman" w:hAnsi="Times New Roman" w:cs="Times New Roman"/>
          <w:sz w:val="24"/>
          <w:szCs w:val="24"/>
        </w:rPr>
        <w:t xml:space="preserve"> для внутригородских перевозок.</w:t>
      </w:r>
    </w:p>
    <w:p w:rsidR="007E4407" w:rsidRPr="00676114" w:rsidRDefault="007E4407" w:rsidP="00A5401A">
      <w:pPr>
        <w:spacing w:after="0"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Default="007E4407" w:rsidP="00A5401A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76114">
        <w:rPr>
          <w:rFonts w:ascii="Times New Roman" w:eastAsia="Times New Roman" w:hAnsi="Times New Roman" w:cs="Times New Roman"/>
          <w:sz w:val="24"/>
          <w:szCs w:val="24"/>
        </w:rPr>
        <w:t>Необходимо перевести 200 т груза. Автомобили работают на маятниковом маршруте с обратным холостым пробегом. Грузоподъемность автомобиля 4 т; расстояние гружёной поездки равно расстоянию порожней поездки и равно 15 км; коэффициент использования грузоподъемности 0,8; время простоя под погрузкой и разгрузкой 30 мин; техническая скорость перемещения 35 км/ ч; время работы автомобиля на маршруте 8,5 ч. Определить необходимое количество транспортных средств</w:t>
      </w:r>
      <w:r w:rsidR="00A540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407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7E4407" w:rsidRPr="00A5401A" w:rsidRDefault="007E4407" w:rsidP="00A5401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Примерный Перечень тестовых вопросов.</w:t>
      </w:r>
    </w:p>
    <w:p w:rsidR="00A5401A" w:rsidRPr="00A5401A" w:rsidRDefault="00A5401A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1) </w:t>
      </w:r>
      <w:proofErr w:type="spellStart"/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Ситилогистика</w:t>
      </w:r>
      <w:proofErr w:type="spellEnd"/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A5401A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это комплекс логистических решений, действий, процессов, нацеленных на оптимизацию управленческих решений администрации, материальных потоков, транспортных средств, людей, знаний, энергии, финансов, информация в рамках подсистем города и его инфраструктуры.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рационализация материальных и социальных потоков в городе.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это комплекс решений нацеленных на оптимизацию перевозок грузов и пассажиров, гармонизацию местных правил их перевозки и развитие инфраструктуры в условиях большого кол-ва частных автомобилей.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A5401A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оптимальное управление дискретными и непрерывными потоками в производстве товаров и услуг.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2) К сфере деятельности </w:t>
      </w:r>
      <w:proofErr w:type="spellStart"/>
      <w:r w:rsidRPr="00A540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ситилогистики</w:t>
      </w:r>
      <w:proofErr w:type="spellEnd"/>
      <w:r w:rsidRPr="00A540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не относится: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торговля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 передвижение грузов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передвижение ресурсов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</w:t>
      </w:r>
      <w:r w:rsidRPr="00A5401A">
        <w:rPr>
          <w:rFonts w:ascii="Times New Roman" w:eastAsia="Times New Roman" w:hAnsi="Times New Roman" w:cs="Times New Roman"/>
          <w:color w:val="F79646" w:themeColor="accent6"/>
          <w:sz w:val="24"/>
          <w:szCs w:val="24"/>
          <w:shd w:val="clear" w:color="auto" w:fill="FFFFFF"/>
        </w:rPr>
        <w:t xml:space="preserve"> </w:t>
      </w: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производство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3) Концепция построения логистической системы в производстве (операционном менеджменте), снабжении и распределении, основанная на синхронизации процессов доставки материальных ресурсов и готовой продукции в необходимых количествах к тому времени, когда звенья логистической системы в них нуждаются, с целью минимизации затрат, связанных с созданием запасов. Речь идет о: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1)</w:t>
      </w:r>
      <w:r w:rsidRPr="00A5401A">
        <w:rPr>
          <w:rFonts w:ascii="Times New Roman" w:eastAsia="Times New Roman" w:hAnsi="Times New Roman" w:cs="Times New Roman"/>
          <w:color w:val="F79646" w:themeColor="accent6"/>
          <w:sz w:val="24"/>
          <w:szCs w:val="24"/>
          <w:shd w:val="clear" w:color="auto" w:fill="FFFFFF"/>
        </w:rPr>
        <w:t xml:space="preserve"> </w:t>
      </w: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Концепция "точно в срок"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Концепция "стройного производства"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Концепции "реагирования на спрос"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4) Концепции "цена качество"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4)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 Подготовительный для выполнения транспортной работы пробег, вызванный необходимостью подачи автомобилей к месту работы из гаража в пункт погрузки и из пункта выгрузки в гараж – это: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общий пробег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холостой пробег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нулевой пробег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производственный пробег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5) 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ТККГ включает в себя: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401A">
        <w:rPr>
          <w:rFonts w:ascii="Times New Roman" w:eastAsia="Times New Roman" w:hAnsi="Times New Roman" w:cs="Times New Roman"/>
          <w:sz w:val="24"/>
          <w:szCs w:val="24"/>
        </w:rPr>
        <w:t>1 )</w:t>
      </w:r>
      <w:proofErr w:type="gramEnd"/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Транспортная сеть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Подвижной состав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Государственные муниципальные органы управления на транспорте (комитеты, департаменты по транспорту)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Все вышеперечисленное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6) Какой признак не относится к классификации городского транспорта ''по назначению''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1) пассажирский 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2) грузовой 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3)</w:t>
      </w:r>
      <w:r w:rsidRPr="00A5401A">
        <w:rPr>
          <w:rFonts w:ascii="Times New Roman" w:eastAsia="Times New Roman" w:hAnsi="Times New Roman" w:cs="Times New Roman"/>
          <w:color w:val="F79646" w:themeColor="accent6"/>
          <w:sz w:val="24"/>
          <w:szCs w:val="24"/>
          <w:shd w:val="clear" w:color="auto" w:fill="FFFFFF"/>
        </w:rPr>
        <w:t xml:space="preserve"> </w:t>
      </w:r>
      <w:r w:rsidRPr="00A540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рельсовый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5401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4) специальный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7) Расстояние, пройденное 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автомобилем при подаче такси от места высадки пассажиров до места новой посадки – это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общий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холостой пробег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нулевой пробег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производственный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8) 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число перемещенных пассажиров на всех видах городского транспорта</w:t>
      </w:r>
      <w:r w:rsidR="00A5401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 приходящегося на одного жителя в год (с учетом приезжих и пригородных пассажиров и с пересадками) – это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Транспортная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Потенциальная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Реализуемая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A5401A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Учетная транспортная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9) Число передвижений, соответствующих запросу населения, который определяется биологической и общественной потребностью, а также историческим укладом и культурными потребностями - это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lastRenderedPageBreak/>
        <w:t>1) Транспортная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Потенциальная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Реализуемая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</w:t>
      </w:r>
      <w:r w:rsidRPr="00A5401A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Учетная транспортная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10) Число передвижения в </w:t>
      </w:r>
      <w:proofErr w:type="spellStart"/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proofErr w:type="spellEnd"/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 времени (на год, сутки, час) всеми группами населения участвующих в передвижении, отнесенных к числу жителей, проживающих в данных административных границах - это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Транспортная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A5401A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Общая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Абсолютная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Реализуемая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11) Согласно пространственной характеристике выделяют группы передвижений: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концентрированная по направлениям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по мощности пассажирских потоков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равномерно разделенная по территории района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Все вышеперечисленное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12) Основными факторами формирования маршрутной сети являются – 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A5401A">
        <w:rPr>
          <w:rFonts w:ascii="Times New Roman" w:eastAsia="Times New Roman" w:hAnsi="Times New Roman" w:cs="Times New Roman"/>
          <w:color w:val="F79646" w:themeColor="accent6"/>
          <w:sz w:val="24"/>
          <w:szCs w:val="24"/>
        </w:rPr>
        <w:t xml:space="preserve"> 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Направления, распределение по территории обслуживаемого района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Площадь обслуживаемого района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3) Мощность пассажирских потоков. 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Количество используемого транспорта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13) К задачам логистической системы управления пассажирскими перевозками не относится: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1) стационарные 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аналитические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информационные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специальные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Pr="00A5401A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)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 По длительности охвата периода методы обследований пассажиропотоков бывают: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временные и постоянные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систематические и разовые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линейные и цикличные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нет верного варианта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15) К видам обследования пассажиропотоков и их распределения не относятся: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анкетные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косвенные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отчетно-статистические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сплошные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16) Что не включает в себя обследование пассажирских и транспортных потоков в населенном пункте</w:t>
      </w:r>
    </w:p>
    <w:p w:rsidR="007E4407" w:rsidRPr="00A5401A" w:rsidRDefault="007E4407" w:rsidP="00A54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lastRenderedPageBreak/>
        <w:t>1) обследование расселения жителей относительно мест приложения труда</w:t>
      </w:r>
    </w:p>
    <w:p w:rsidR="007E4407" w:rsidRPr="00A5401A" w:rsidRDefault="007E4407" w:rsidP="00A54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обследование интенсивности движения всех видов транспорта на наиболее загруженных магистралях и транспортных узлах</w:t>
      </w:r>
    </w:p>
    <w:p w:rsidR="007E4407" w:rsidRPr="00A5401A" w:rsidRDefault="007E4407" w:rsidP="00A5401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обследование скоростей движения автотранспортных средств в часы интенсивного движения и в часы спада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Все варианты являются верными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17) Процесс перемещения пассажиров, включающий продажу билетов, формирование пассажиропотоков, посадку и </w:t>
      </w:r>
      <w:proofErr w:type="gramStart"/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высадку пассажиров</w:t>
      </w:r>
      <w:proofErr w:type="gramEnd"/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 и подачу транспортных средств.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Транспортный процесс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Транспортная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Мощность пассажирских потоков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Учетная транспортная подвижность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18) Совокупность операций, при движении транспортного средства от начального пункта маршрута до конечного - это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Цикл транспортного процесса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Рейс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Пробег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Транспортный процесс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19) Законченный комплекс операций, необходимый для доставки пассажиров – это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Цикл транспортного процесса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Транспортный процесс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Рейс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Пробег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20) Диспетчерская задача логистической системы управления пассажирскими перевозками включает: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1) справочное обеспечение, управление пассажиропотоками и контроль перевозок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2) организация продажи билетов, отдыха и питания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3) анализ, оперативное управление, контроль и принятие решения</w:t>
      </w:r>
    </w:p>
    <w:p w:rsidR="007E4407" w:rsidRPr="00A5401A" w:rsidRDefault="007E4407" w:rsidP="00A5401A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4) осуществление городских, пригородных, междугородних и международных перевозок</w:t>
      </w:r>
    </w:p>
    <w:p w:rsidR="007E4407" w:rsidRPr="00A5401A" w:rsidRDefault="007E4407" w:rsidP="00A540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407" w:rsidRPr="00A5401A" w:rsidRDefault="007E4407" w:rsidP="00A540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A540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21).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 xml:space="preserve"> транспорту общего пользования относят (множественный выбор):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а) городской транспорт;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б) конвейерный транспорт;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в) транспортно-экспедиционная компания;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г) складской погрузчик.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22)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Транспорт не общего пользования (множественный выбор):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а) является составной частью производственных предприятий и складов;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б) оказывает услуги внешним организациям;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в) не оказывает услуг внешним организациям.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23)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Рациональная организация перевозки приводит (множественный выбор):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а) к уменьшению отрицательных воздействий на окружающую среду;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б) к снижению общих затрат на логистику;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lastRenderedPageBreak/>
        <w:t>в) к уменьшению длительности цикла обслуживания заказчиков;</w:t>
      </w:r>
    </w:p>
    <w:p w:rsidR="007E4407" w:rsidRPr="00A5401A" w:rsidRDefault="007E4407" w:rsidP="00A5401A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г) к увеличению общих затрат предприятия.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24)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Выберите вид несуществующего маятникового маршрута: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    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gramStart"/>
      <w:r w:rsidRPr="00A5401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обратным холостым пробегом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б) </w:t>
      </w:r>
      <w:proofErr w:type="gramStart"/>
      <w:r w:rsidRPr="00A5401A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обратным полностью груженым пробегом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в) Без обратного пробега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A5401A">
        <w:rPr>
          <w:rFonts w:ascii="Times New Roman" w:eastAsia="Times New Roman" w:hAnsi="Times New Roman" w:cs="Times New Roman"/>
          <w:sz w:val="24"/>
          <w:szCs w:val="24"/>
        </w:rPr>
        <w:t>). </w:t>
      </w:r>
      <w:r w:rsidRPr="00A5401A">
        <w:rPr>
          <w:rFonts w:ascii="Times New Roman" w:eastAsia="Times New Roman" w:hAnsi="Times New Roman" w:cs="Times New Roman"/>
          <w:b/>
          <w:sz w:val="24"/>
          <w:szCs w:val="24"/>
        </w:rPr>
        <w:t>Кольцевой маршрут - это: 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а) Последовательный развоз продукции без возврата на склад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>б) Последовательный объезд пунктов по замкнутому кругу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в) Многократный повтор </w:t>
      </w:r>
      <w:proofErr w:type="gramStart"/>
      <w:r w:rsidRPr="00A5401A">
        <w:rPr>
          <w:rFonts w:ascii="Times New Roman" w:eastAsia="Times New Roman" w:hAnsi="Times New Roman" w:cs="Times New Roman"/>
          <w:sz w:val="24"/>
          <w:szCs w:val="24"/>
        </w:rPr>
        <w:t>пробега</w:t>
      </w:r>
      <w:proofErr w:type="gramEnd"/>
      <w:r w:rsidRPr="00A5401A">
        <w:rPr>
          <w:rFonts w:ascii="Times New Roman" w:eastAsia="Times New Roman" w:hAnsi="Times New Roman" w:cs="Times New Roman"/>
          <w:sz w:val="24"/>
          <w:szCs w:val="24"/>
        </w:rPr>
        <w:t xml:space="preserve"> а/м между двумя конечными пунктам</w:t>
      </w:r>
    </w:p>
    <w:p w:rsidR="007E4407" w:rsidRPr="00A5401A" w:rsidRDefault="007E4407" w:rsidP="00A540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4407" w:rsidRPr="00A5401A" w:rsidRDefault="007E4407" w:rsidP="00A5401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4407" w:rsidRPr="00A5401A" w:rsidSect="001B122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D06"/>
    <w:multiLevelType w:val="hybridMultilevel"/>
    <w:tmpl w:val="55700DD0"/>
    <w:lvl w:ilvl="0" w:tplc="41F0F1DC">
      <w:start w:val="450"/>
      <w:numFmt w:val="decimal"/>
      <w:lvlText w:val="%1"/>
      <w:lvlJc w:val="left"/>
      <w:rPr>
        <w:rFonts w:cs="Times New Roman"/>
      </w:rPr>
    </w:lvl>
    <w:lvl w:ilvl="1" w:tplc="4C56DFBC">
      <w:numFmt w:val="decimal"/>
      <w:lvlText w:val=""/>
      <w:lvlJc w:val="left"/>
      <w:rPr>
        <w:rFonts w:cs="Times New Roman"/>
      </w:rPr>
    </w:lvl>
    <w:lvl w:ilvl="2" w:tplc="E3B667E2">
      <w:numFmt w:val="decimal"/>
      <w:lvlText w:val=""/>
      <w:lvlJc w:val="left"/>
      <w:rPr>
        <w:rFonts w:cs="Times New Roman"/>
      </w:rPr>
    </w:lvl>
    <w:lvl w:ilvl="3" w:tplc="B690619A">
      <w:numFmt w:val="decimal"/>
      <w:lvlText w:val=""/>
      <w:lvlJc w:val="left"/>
      <w:rPr>
        <w:rFonts w:cs="Times New Roman"/>
      </w:rPr>
    </w:lvl>
    <w:lvl w:ilvl="4" w:tplc="AC2A37EE">
      <w:numFmt w:val="decimal"/>
      <w:lvlText w:val=""/>
      <w:lvlJc w:val="left"/>
      <w:rPr>
        <w:rFonts w:cs="Times New Roman"/>
      </w:rPr>
    </w:lvl>
    <w:lvl w:ilvl="5" w:tplc="1C1E1A70">
      <w:numFmt w:val="decimal"/>
      <w:lvlText w:val=""/>
      <w:lvlJc w:val="left"/>
      <w:rPr>
        <w:rFonts w:cs="Times New Roman"/>
      </w:rPr>
    </w:lvl>
    <w:lvl w:ilvl="6" w:tplc="B77829C2">
      <w:numFmt w:val="decimal"/>
      <w:lvlText w:val=""/>
      <w:lvlJc w:val="left"/>
      <w:rPr>
        <w:rFonts w:cs="Times New Roman"/>
      </w:rPr>
    </w:lvl>
    <w:lvl w:ilvl="7" w:tplc="77FA3ADC">
      <w:numFmt w:val="decimal"/>
      <w:lvlText w:val=""/>
      <w:lvlJc w:val="left"/>
      <w:rPr>
        <w:rFonts w:cs="Times New Roman"/>
      </w:rPr>
    </w:lvl>
    <w:lvl w:ilvl="8" w:tplc="93EC55AE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96D4917"/>
    <w:multiLevelType w:val="hybridMultilevel"/>
    <w:tmpl w:val="911EAD3C"/>
    <w:lvl w:ilvl="0" w:tplc="A3BCFBD4">
      <w:start w:val="12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6A"/>
    <w:rsid w:val="000A7902"/>
    <w:rsid w:val="00466D4C"/>
    <w:rsid w:val="00761D04"/>
    <w:rsid w:val="007E4407"/>
    <w:rsid w:val="00A5401A"/>
    <w:rsid w:val="00AC7366"/>
    <w:rsid w:val="00B1416A"/>
    <w:rsid w:val="00C875B2"/>
    <w:rsid w:val="00D21585"/>
    <w:rsid w:val="00D51F2E"/>
    <w:rsid w:val="00E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7409B"/>
  <w15:docId w15:val="{929AABAF-8A04-4C20-B2F9-6DB7CF38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7902"/>
    <w:pPr>
      <w:spacing w:after="160" w:line="252" w:lineRule="auto"/>
      <w:ind w:left="720"/>
    </w:pPr>
    <w:rPr>
      <w:rFonts w:ascii="Calibri" w:eastAsia="Times New Roman" w:hAnsi="Calibri" w:cs="Calibri"/>
    </w:rPr>
  </w:style>
  <w:style w:type="paragraph" w:customStyle="1" w:styleId="a4">
    <w:name w:val="Знак"/>
    <w:basedOn w:val="a"/>
    <w:uiPriority w:val="99"/>
    <w:semiHidden/>
    <w:rsid w:val="000A7902"/>
    <w:pPr>
      <w:spacing w:after="160" w:line="28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5">
    <w:name w:val="Table Grid"/>
    <w:basedOn w:val="a1"/>
    <w:uiPriority w:val="59"/>
    <w:rsid w:val="007E4407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2893</Words>
  <Characters>16494</Characters>
  <Application>Microsoft Office Word</Application>
  <DocSecurity>0</DocSecurity>
  <Lines>137</Lines>
  <Paragraphs>38</Paragraphs>
  <ScaleCrop>false</ScaleCrop>
  <Company>МИИТ</Company>
  <LinksUpToDate>false</LinksUpToDate>
  <CharactersWithSpaces>19349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Ирина Игоревна</dc:creator>
  <cp:keywords/>
  <dc:description/>
  <cp:lastModifiedBy>Красакова Марина Львовна</cp:lastModifiedBy>
  <cp:revision>17</cp:revision>
  <dcterms:created xsi:type="dcterms:W3CDTF">2021-06-21T09:41:00Z</dcterms:created>
  <dcterms:modified xsi:type="dcterms:W3CDTF">2025-12-11T09:51:00Z</dcterms:modified>
</cp:coreProperties>
</file>