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6A" w:rsidRPr="00860A73" w:rsidRDefault="00E04D6A" w:rsidP="00E04D6A">
      <w:pPr>
        <w:keepNext/>
        <w:keepLines/>
        <w:spacing w:after="0" w:line="36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DC206D" w:rsidRPr="00C276E0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04D6A" w:rsidRPr="00655BC6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5B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C276E0" w:rsidRPr="00C2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Тяговый подвижной состав с комбинированными энергетическими установками</w:t>
      </w:r>
      <w:r w:rsidRPr="00655B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E04D6A" w:rsidRPr="00860A73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04D6A" w:rsidRPr="00860A73" w:rsidRDefault="00E04D6A" w:rsidP="00E0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промежуточной аттестации обучающемуся предлагается дать ответы на </w:t>
      </w:r>
      <w:r w:rsidR="00B44A26" w:rsidRPr="00B44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</w:t>
      </w:r>
      <w:r w:rsidR="00B44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приведенных в билете, из нижеприведенного списка. </w:t>
      </w:r>
    </w:p>
    <w:p w:rsidR="00E04D6A" w:rsidRPr="00E04D6A" w:rsidRDefault="00E04D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AA" w:rsidRPr="00B44A26" w:rsidRDefault="003D26AA" w:rsidP="00B44A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 w:rsidR="00B44A26"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рный перечень вопросов на зачет</w:t>
      </w:r>
    </w:p>
    <w:p w:rsidR="00B44A26" w:rsidRPr="003D26AA" w:rsidRDefault="00B44A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Назначение, структура и основные элементы тягового электропривода. Классификация тяговых электроприводов.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Особенности условий работы тяговых электроприводов.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Расчётные схемы механической части тягового электропривода.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Статические и динамические нагрузки тягового электропривода.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Уравнение движения тягового электропривода.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Механическая часть тягового электропривода, как объект регулирования.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Принципиальная электрическая схема, математическая модель и характеристики электродвигателя постоянного тока независимого возбуждения.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8). Принципиальная электрическая схема, математическая модель и характеристики электродвигателя постоянного тока последовательного возбуждения.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9). Принципиальная электрическая схема, математическая модель и характеристики электродвигателя постоянного тока параллельного возбуждения.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10). Принципиальная электрическая схема, математическая модель и характеристики электродвигателя постоянного тока смешанного возбуждения.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11). Принципиальная электрическая схема, математическая модель и характеристики 3-х фазного асинхронного электродвигателя.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12). Структурная схема разомкнутой электромеханической системы с электродвигателем постоянного тока независимого возбуждения.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13). Структурная схема разомкнутой электромеханической системы с электродвигателем постоянного тока последовательного возбуждения.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14). Структурная схема разомкнутой электромеханической системы с электродвигателем постоянного тока параллельного возбуждения.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15). Структурная схема разомкнутой электромеханической системы с электродвигателем постоянного тока смешанного возбуждения.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16). </w:t>
      </w:r>
      <w:proofErr w:type="spellStart"/>
      <w:proofErr w:type="gramStart"/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Обобщ?нная</w:t>
      </w:r>
      <w:proofErr w:type="spellEnd"/>
      <w:proofErr w:type="gramEnd"/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электромеханическая система с линеаризованной механической характеристикой.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17). Динамические свойства тягового электропривода с </w:t>
      </w:r>
      <w:proofErr w:type="spellStart"/>
      <w:proofErr w:type="gramStart"/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>ж?сткой</w:t>
      </w:r>
      <w:proofErr w:type="spellEnd"/>
      <w:proofErr w:type="gramEnd"/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механической связью.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18). Переходные процессы в тяговом электроприводе.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19). Баланс мощности и энергетические характеристики тягового электропривода.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20). Потери энергии в установившихся и переходных процессах.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21). Нагревание и охлаждение тяговых электродвигателей. Режимы работы электродвигателей.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22). </w:t>
      </w:r>
      <w:proofErr w:type="spellStart"/>
      <w:proofErr w:type="gramStart"/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Расч?т</w:t>
      </w:r>
      <w:proofErr w:type="spellEnd"/>
      <w:proofErr w:type="gramEnd"/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мощности электродвигателей при продолжительном режиме работы.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23). Характеристика энергетических показателей контактной сети и аккумуляторных батарей.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24). Характеристика энергетических показателей топливных элементов и электромеханических аккумуляторов.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25). Характеристика энергетических показателей дизель-генераторных установок.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26). Требования, предъявляемые к характеристикам тягового генератора.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27). Системы возбуждения генераторов постоянного тока с выпуклыми характеристиками.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28). Системы возбуждения генераторов постоянного тока с гиперболическими характеристиками. </w:t>
      </w:r>
    </w:p>
    <w:p w:rsidR="00C276E0" w:rsidRPr="00C276E0" w:rsidRDefault="00C276E0" w:rsidP="00C27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29). Совместная работа теплового двигателя и тягового генератора. </w:t>
      </w:r>
    </w:p>
    <w:p w:rsidR="00B44A26" w:rsidRPr="003D26AA" w:rsidRDefault="00C276E0" w:rsidP="00C276E0">
      <w:pPr>
        <w:rPr>
          <w:rFonts w:ascii="Times New Roman" w:hAnsi="Times New Roman" w:cs="Times New Roman"/>
          <w:sz w:val="28"/>
          <w:szCs w:val="28"/>
        </w:rPr>
      </w:pPr>
      <w:r w:rsidRPr="00C276E0">
        <w:rPr>
          <w:rFonts w:ascii="Times New Roman" w:eastAsia="Times New Roman" w:hAnsi="Times New Roman" w:cs="Times New Roman"/>
          <w:sz w:val="28"/>
          <w:szCs w:val="28"/>
          <w:lang w:eastAsia="ru-RU"/>
        </w:rPr>
        <w:t>30). Определение основных параметров электрических передач тягового привода.</w:t>
      </w:r>
      <w:bookmarkStart w:id="0" w:name="_GoBack"/>
      <w:bookmarkEnd w:id="0"/>
    </w:p>
    <w:sectPr w:rsidR="00B44A26" w:rsidRPr="003D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F"/>
    <w:rsid w:val="00166902"/>
    <w:rsid w:val="00293A45"/>
    <w:rsid w:val="002C1C75"/>
    <w:rsid w:val="003057CF"/>
    <w:rsid w:val="003D26AA"/>
    <w:rsid w:val="00655BC6"/>
    <w:rsid w:val="006B71FC"/>
    <w:rsid w:val="0097060B"/>
    <w:rsid w:val="00B00D6F"/>
    <w:rsid w:val="00B27BB3"/>
    <w:rsid w:val="00B44A26"/>
    <w:rsid w:val="00C276E0"/>
    <w:rsid w:val="00DC206D"/>
    <w:rsid w:val="00E04D6A"/>
    <w:rsid w:val="00E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273EF-9F3C-49FE-A672-FA9C174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3</cp:revision>
  <dcterms:created xsi:type="dcterms:W3CDTF">2025-06-27T10:23:00Z</dcterms:created>
  <dcterms:modified xsi:type="dcterms:W3CDTF">2025-06-27T10:24:00Z</dcterms:modified>
</cp:coreProperties>
</file>