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34" w:rsidRPr="008F1B5A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A34" w:rsidRPr="00CE4700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Управление </w:t>
      </w:r>
      <w:r w:rsidR="00D4486C">
        <w:rPr>
          <w:rFonts w:ascii="Times New Roman" w:hAnsi="Times New Roman"/>
          <w:b/>
          <w:bCs/>
          <w:sz w:val="28"/>
          <w:szCs w:val="28"/>
        </w:rPr>
        <w:t>талантами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5A34" w:rsidRDefault="00F85A34" w:rsidP="00F85A3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F85A34" w:rsidRDefault="00F85A34" w:rsidP="00A032B6">
      <w:pPr>
        <w:tabs>
          <w:tab w:val="left" w:pos="426"/>
          <w:tab w:val="right" w:leader="underscore" w:pos="850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F85A34" w:rsidRDefault="00F85A34" w:rsidP="00B55CE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 </w:t>
      </w:r>
      <w:r w:rsidRPr="00D4486C">
        <w:rPr>
          <w:rFonts w:ascii="Times New Roman" w:hAnsi="Times New Roman"/>
          <w:spacing w:val="-5"/>
          <w:sz w:val="28"/>
          <w:szCs w:val="28"/>
        </w:rPr>
        <w:t>Цели и задачи курса «</w:t>
      </w:r>
      <w:r>
        <w:rPr>
          <w:rFonts w:ascii="Times New Roman" w:hAnsi="Times New Roman"/>
          <w:spacing w:val="-5"/>
          <w:sz w:val="28"/>
          <w:szCs w:val="28"/>
        </w:rPr>
        <w:t>управление талантами</w:t>
      </w:r>
      <w:r w:rsidRPr="00D4486C">
        <w:rPr>
          <w:rFonts w:ascii="Times New Roman" w:hAnsi="Times New Roman"/>
          <w:spacing w:val="-5"/>
          <w:sz w:val="28"/>
          <w:szCs w:val="28"/>
        </w:rPr>
        <w:t>»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2. Влияние талант-менеджмента на устойчивое развитие 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3. Управление персоналом в системе </w:t>
      </w:r>
      <w:r>
        <w:rPr>
          <w:rFonts w:ascii="Times New Roman" w:hAnsi="Times New Roman"/>
          <w:spacing w:val="-5"/>
          <w:sz w:val="28"/>
          <w:szCs w:val="28"/>
        </w:rPr>
        <w:t>управления талантами</w:t>
      </w:r>
      <w:r w:rsidRPr="00D4486C">
        <w:rPr>
          <w:rFonts w:ascii="Times New Roman" w:hAnsi="Times New Roman"/>
          <w:spacing w:val="-5"/>
          <w:sz w:val="28"/>
          <w:szCs w:val="28"/>
        </w:rPr>
        <w:t>.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4. Формирование талантливого персонала и определение его численности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5. Анализ движения и оценка состояния талантливого персонала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6. Стратегические решения в области управления талантливым персоналом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7. Реализация функции планирования в управлении талантливым персоналом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8. Роль кадровых служб в системе </w:t>
      </w:r>
      <w:r>
        <w:rPr>
          <w:rFonts w:ascii="Times New Roman" w:hAnsi="Times New Roman"/>
          <w:spacing w:val="-5"/>
          <w:sz w:val="28"/>
          <w:szCs w:val="28"/>
        </w:rPr>
        <w:t xml:space="preserve">управления талантами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9. Кадровый маркетинг и его задачи в системе </w:t>
      </w:r>
      <w:r>
        <w:rPr>
          <w:rFonts w:ascii="Times New Roman" w:hAnsi="Times New Roman"/>
          <w:spacing w:val="-5"/>
          <w:sz w:val="28"/>
          <w:szCs w:val="28"/>
        </w:rPr>
        <w:t>управления талантами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10. Сравнительная характеристика методов оценки талантливого персонала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11. Кадровый аудит и его основные объекты в системе </w:t>
      </w:r>
      <w:r>
        <w:rPr>
          <w:rFonts w:ascii="Times New Roman" w:hAnsi="Times New Roman"/>
          <w:spacing w:val="-5"/>
          <w:sz w:val="28"/>
          <w:szCs w:val="28"/>
        </w:rPr>
        <w:t xml:space="preserve">управления талантами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12. Кадровые интервью и организация их проведения в системе талант-менеджмента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13. Источники и анализ первичной информации о талантливом персонале 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14. Источники и методы привлечения талантливого персонала 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15. Принципы и методы отбора талантливого персонала 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16. Роль и значение аттестации талантливого персонала в организации кадровой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работы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17. Сущность и виды адаптации талантливого персонала 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18. Повышение квалификации как форма обучения талантливого персонала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19. Опыт США в области создания оценочных центров и особенности их создания 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России</w:t>
      </w:r>
    </w:p>
    <w:p w:rsid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20. Мотивация и стимулирование труда талантливого персонала 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lastRenderedPageBreak/>
        <w:t>21. Компетенция как ключевая характеристика деловых качеств талантливого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сотрудника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22. Оценка эффективности системы талант-менеджмента в 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23. Развитие талантливых сотрудников организации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24. Формирование резерва талантливого персонала</w:t>
      </w:r>
    </w:p>
    <w:p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25. Управление деловой карьерой талантливого сотрудника</w:t>
      </w:r>
    </w:p>
    <w:p w:rsidR="00F85A34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26. Организация труда талантливого сотрудника</w:t>
      </w:r>
    </w:p>
    <w:p w:rsidR="00105115" w:rsidRDefault="00105115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Default="00105115" w:rsidP="0010511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105115" w:rsidRDefault="00105115" w:rsidP="00105115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105115" w:rsidRPr="00C90F40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1.Война за таланты ярко проявилась в конце:</w:t>
      </w:r>
    </w:p>
    <w:p w:rsidR="00105115" w:rsidRPr="00C90F40" w:rsidRDefault="00105115" w:rsidP="001051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1990-х годов</w:t>
      </w:r>
    </w:p>
    <w:p w:rsidR="00105115" w:rsidRPr="00C90F40" w:rsidRDefault="00105115" w:rsidP="001051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2000-х годов</w:t>
      </w:r>
    </w:p>
    <w:p w:rsidR="00105115" w:rsidRPr="00C90F40" w:rsidRDefault="00105115" w:rsidP="001051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1980-х годов</w:t>
      </w:r>
    </w:p>
    <w:p w:rsidR="00105115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C90F40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2. В войне за таланты есть три основные движущие силы:</w:t>
      </w:r>
    </w:p>
    <w:p w:rsidR="00105115" w:rsidRPr="00C90F40" w:rsidRDefault="00105115" w:rsidP="001051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переход от индустриального века к информационному</w:t>
      </w:r>
    </w:p>
    <w:p w:rsidR="00105115" w:rsidRPr="00C90F40" w:rsidRDefault="00105115" w:rsidP="001051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активизация с</w:t>
      </w:r>
      <w:r>
        <w:rPr>
          <w:rFonts w:ascii="Times New Roman" w:hAnsi="Times New Roman"/>
          <w:spacing w:val="-5"/>
          <w:sz w:val="28"/>
          <w:szCs w:val="28"/>
        </w:rPr>
        <w:t>проса на управленческие таланты</w:t>
      </w:r>
    </w:p>
    <w:p w:rsidR="00105115" w:rsidRPr="00C90F40" w:rsidRDefault="00105115" w:rsidP="001051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растущая склон</w:t>
      </w:r>
      <w:r>
        <w:rPr>
          <w:rFonts w:ascii="Times New Roman" w:hAnsi="Times New Roman"/>
          <w:spacing w:val="-5"/>
          <w:sz w:val="28"/>
          <w:szCs w:val="28"/>
        </w:rPr>
        <w:t>ность людей менять место работы</w:t>
      </w:r>
    </w:p>
    <w:p w:rsidR="00105115" w:rsidRPr="00C90F40" w:rsidRDefault="00105115" w:rsidP="001051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растущая склонность людей не менять место работы</w:t>
      </w:r>
    </w:p>
    <w:p w:rsidR="00105115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C90F40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3.Война за таланты началась в конце:</w:t>
      </w:r>
    </w:p>
    <w:p w:rsidR="00105115" w:rsidRPr="00C90F40" w:rsidRDefault="00105115" w:rsidP="001051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1990-х годов</w:t>
      </w:r>
    </w:p>
    <w:p w:rsidR="00105115" w:rsidRPr="00C90F40" w:rsidRDefault="00105115" w:rsidP="001051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2000-х годов</w:t>
      </w:r>
    </w:p>
    <w:p w:rsidR="00105115" w:rsidRPr="00C90F40" w:rsidRDefault="00105115" w:rsidP="001051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1980-х годов</w:t>
      </w:r>
    </w:p>
    <w:p w:rsidR="00105115" w:rsidRPr="00C90F40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C90F40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4.Спрос на талантливых руководителей, которые:</w:t>
      </w:r>
    </w:p>
    <w:p w:rsidR="00105115" w:rsidRPr="00C90F40" w:rsidRDefault="00105115" w:rsidP="00105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умеют рисковать</w:t>
      </w:r>
    </w:p>
    <w:p w:rsidR="00105115" w:rsidRPr="00C90F40" w:rsidRDefault="00105115" w:rsidP="00105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глобально мыслят</w:t>
      </w:r>
    </w:p>
    <w:p w:rsidR="00105115" w:rsidRPr="00C90F40" w:rsidRDefault="00105115" w:rsidP="00105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разбираются в технологиях</w:t>
      </w:r>
    </w:p>
    <w:p w:rsidR="00105115" w:rsidRPr="00C90F40" w:rsidRDefault="00105115" w:rsidP="00105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найти новую работу</w:t>
      </w:r>
    </w:p>
    <w:p w:rsidR="00105115" w:rsidRPr="00C90F40" w:rsidRDefault="00105115" w:rsidP="00105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могут переосмыслить работу своей компании</w:t>
      </w:r>
    </w:p>
    <w:p w:rsidR="00105115" w:rsidRPr="00C90F40" w:rsidRDefault="00105115" w:rsidP="00105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вдохновить сотрудников</w:t>
      </w:r>
    </w:p>
    <w:p w:rsidR="00105115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C90F40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5. </w:t>
      </w:r>
      <w:r w:rsidRPr="00C90F40">
        <w:rPr>
          <w:rFonts w:ascii="Times New Roman" w:hAnsi="Times New Roman"/>
          <w:spacing w:val="-5"/>
          <w:sz w:val="28"/>
          <w:szCs w:val="28"/>
        </w:rPr>
        <w:t>Действия руководителя для привлечения талантов:</w:t>
      </w:r>
    </w:p>
    <w:p w:rsidR="00105115" w:rsidRPr="00C90F40" w:rsidRDefault="00105115" w:rsidP="001051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Установить «золотой стандарт» для талантов</w:t>
      </w:r>
    </w:p>
    <w:p w:rsidR="00105115" w:rsidRPr="00C90F40" w:rsidRDefault="00105115" w:rsidP="001051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Активно участвовать в кадровых решениях</w:t>
      </w:r>
    </w:p>
    <w:p w:rsidR="00105115" w:rsidRPr="00C90F40" w:rsidRDefault="00105115" w:rsidP="001051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Руководить процессом оценки потенциала сотрудников</w:t>
      </w:r>
    </w:p>
    <w:p w:rsidR="00105115" w:rsidRPr="00C90F40" w:rsidRDefault="00105115" w:rsidP="001051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Поручить оценку потенциала сотрудников кадровой службе</w:t>
      </w:r>
    </w:p>
    <w:p w:rsidR="00105115" w:rsidRPr="00C90F40" w:rsidRDefault="00105115" w:rsidP="001051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Внушать установку на таланты всем управленцам на всех уровнях</w:t>
      </w:r>
    </w:p>
    <w:p w:rsidR="00105115" w:rsidRPr="00C90F40" w:rsidRDefault="00105115" w:rsidP="001051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Вкладывать средства в развитие талантов</w:t>
      </w:r>
    </w:p>
    <w:p w:rsidR="00105115" w:rsidRPr="00C90F40" w:rsidRDefault="00105115" w:rsidP="001051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Нести ответственность за создаваемые команды</w:t>
      </w:r>
    </w:p>
    <w:p w:rsidR="00105115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C90F40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6. </w:t>
      </w:r>
      <w:r w:rsidRPr="00C90F40">
        <w:rPr>
          <w:rFonts w:ascii="Times New Roman" w:hAnsi="Times New Roman"/>
          <w:spacing w:val="-5"/>
          <w:sz w:val="28"/>
          <w:szCs w:val="28"/>
        </w:rPr>
        <w:t>С точки зрения сферы управления талантами, сотрудник может оцениваться по таким критериям, как … (укажите 2 варианта ответа)</w:t>
      </w:r>
    </w:p>
    <w:p w:rsidR="00105115" w:rsidRPr="00C90F40" w:rsidRDefault="00105115" w:rsidP="001051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lastRenderedPageBreak/>
        <w:t>потенциал</w:t>
      </w:r>
    </w:p>
    <w:p w:rsidR="00105115" w:rsidRPr="00C90F40" w:rsidRDefault="00105115" w:rsidP="001051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производительность</w:t>
      </w:r>
    </w:p>
    <w:p w:rsidR="00105115" w:rsidRPr="00C90F40" w:rsidRDefault="00105115" w:rsidP="001051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количество отработанного времени</w:t>
      </w:r>
    </w:p>
    <w:p w:rsidR="00105115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161A77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61A77">
        <w:rPr>
          <w:rFonts w:ascii="Times New Roman" w:hAnsi="Times New Roman"/>
          <w:spacing w:val="-5"/>
          <w:sz w:val="28"/>
          <w:szCs w:val="28"/>
        </w:rPr>
        <w:t>7. Оценочные мероприятия по определению качества работы кадрового резерва завершаются: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анализом результатов работы резервиста;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выбором оптимальных методов оценки;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корректировкой индивидуального плана;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обратной связью с резервистом.</w:t>
      </w:r>
    </w:p>
    <w:p w:rsidR="00105115" w:rsidRDefault="00105115" w:rsidP="00105115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C90F40" w:rsidRDefault="00105115" w:rsidP="00105115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8. Талантливые люди обладают высоким уровнем скорости: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мышления;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управления;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обучаемости;</w:t>
      </w:r>
    </w:p>
    <w:p w:rsidR="00105115" w:rsidRPr="00C90F40" w:rsidRDefault="00105115" w:rsidP="00105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напористости.</w:t>
      </w:r>
    </w:p>
    <w:p w:rsidR="00105115" w:rsidRPr="00161A77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61A77">
        <w:rPr>
          <w:rFonts w:ascii="Times New Roman" w:hAnsi="Times New Roman"/>
          <w:spacing w:val="-5"/>
          <w:sz w:val="28"/>
          <w:szCs w:val="28"/>
        </w:rPr>
        <w:t>9. Талантливыми считают людей, обладающих высоким уровнем скорости:</w:t>
      </w:r>
    </w:p>
    <w:p w:rsidR="00105115" w:rsidRPr="00C90F40" w:rsidRDefault="00105115" w:rsidP="001051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мышления;</w:t>
      </w:r>
    </w:p>
    <w:p w:rsidR="00105115" w:rsidRPr="00C90F40" w:rsidRDefault="00105115" w:rsidP="001051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обучаемости;</w:t>
      </w:r>
    </w:p>
    <w:p w:rsidR="00105115" w:rsidRPr="00C90F40" w:rsidRDefault="00105115" w:rsidP="001051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работоспособности;</w:t>
      </w:r>
    </w:p>
    <w:p w:rsidR="00105115" w:rsidRPr="00C90F40" w:rsidRDefault="00105115" w:rsidP="001051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напористости.</w:t>
      </w:r>
    </w:p>
    <w:p w:rsidR="00105115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05115" w:rsidRPr="00161A77" w:rsidRDefault="00105115" w:rsidP="0010511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61A77">
        <w:rPr>
          <w:rFonts w:ascii="Times New Roman" w:hAnsi="Times New Roman"/>
          <w:spacing w:val="-5"/>
          <w:sz w:val="28"/>
          <w:szCs w:val="28"/>
        </w:rPr>
        <w:t>10. Основными методами, способствующими развитию напористости, являются:</w:t>
      </w:r>
    </w:p>
    <w:p w:rsidR="00105115" w:rsidRPr="00C90F40" w:rsidRDefault="00105115" w:rsidP="001051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 xml:space="preserve">семинары; </w:t>
      </w:r>
    </w:p>
    <w:p w:rsidR="00105115" w:rsidRPr="00C90F40" w:rsidRDefault="00105115" w:rsidP="001051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90F40">
        <w:rPr>
          <w:rFonts w:ascii="Times New Roman" w:hAnsi="Times New Roman"/>
          <w:spacing w:val="-5"/>
          <w:sz w:val="28"/>
          <w:szCs w:val="28"/>
        </w:rPr>
        <w:t>группы встреч;</w:t>
      </w:r>
    </w:p>
    <w:p w:rsidR="00105115" w:rsidRPr="00C90F40" w:rsidRDefault="00105115" w:rsidP="001051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C90F40">
        <w:rPr>
          <w:rFonts w:ascii="Times New Roman" w:hAnsi="Times New Roman"/>
          <w:spacing w:val="-5"/>
          <w:sz w:val="28"/>
          <w:szCs w:val="28"/>
        </w:rPr>
        <w:t>вебинары</w:t>
      </w:r>
      <w:proofErr w:type="spellEnd"/>
      <w:r w:rsidRPr="00C90F40">
        <w:rPr>
          <w:rFonts w:ascii="Times New Roman" w:hAnsi="Times New Roman"/>
          <w:spacing w:val="-5"/>
          <w:sz w:val="28"/>
          <w:szCs w:val="28"/>
        </w:rPr>
        <w:t>;</w:t>
      </w:r>
    </w:p>
    <w:p w:rsidR="00105115" w:rsidRPr="00C90F40" w:rsidRDefault="00105115" w:rsidP="001051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C90F40">
        <w:rPr>
          <w:rFonts w:ascii="Times New Roman" w:hAnsi="Times New Roman"/>
          <w:spacing w:val="-5"/>
          <w:sz w:val="28"/>
          <w:szCs w:val="28"/>
        </w:rPr>
        <w:t>коучинг</w:t>
      </w:r>
      <w:proofErr w:type="spellEnd"/>
      <w:r w:rsidRPr="00C90F40">
        <w:rPr>
          <w:rFonts w:ascii="Times New Roman" w:hAnsi="Times New Roman"/>
          <w:spacing w:val="-5"/>
          <w:sz w:val="28"/>
          <w:szCs w:val="28"/>
        </w:rPr>
        <w:t>.</w:t>
      </w:r>
    </w:p>
    <w:p w:rsidR="00105115" w:rsidRPr="00B55CE5" w:rsidRDefault="00105115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bookmarkStart w:id="0" w:name="_GoBack"/>
      <w:bookmarkEnd w:id="0"/>
    </w:p>
    <w:sectPr w:rsidR="00105115" w:rsidRPr="00B55CE5" w:rsidSect="0007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494"/>
    <w:multiLevelType w:val="hybridMultilevel"/>
    <w:tmpl w:val="6F70B0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8031BA"/>
    <w:multiLevelType w:val="hybridMultilevel"/>
    <w:tmpl w:val="EA8A3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1FDC"/>
    <w:multiLevelType w:val="hybridMultilevel"/>
    <w:tmpl w:val="FC0E5C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E6985"/>
    <w:multiLevelType w:val="hybridMultilevel"/>
    <w:tmpl w:val="E49E32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7657F5"/>
    <w:multiLevelType w:val="hybridMultilevel"/>
    <w:tmpl w:val="48D47F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045E1E"/>
    <w:multiLevelType w:val="hybridMultilevel"/>
    <w:tmpl w:val="E2C07E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824E8B"/>
    <w:multiLevelType w:val="hybridMultilevel"/>
    <w:tmpl w:val="E0885FE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C35E23"/>
    <w:multiLevelType w:val="multilevel"/>
    <w:tmpl w:val="76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66002"/>
    <w:multiLevelType w:val="hybridMultilevel"/>
    <w:tmpl w:val="CA7A60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D355B36"/>
    <w:multiLevelType w:val="hybridMultilevel"/>
    <w:tmpl w:val="BFF0D48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A23CFF"/>
    <w:multiLevelType w:val="multilevel"/>
    <w:tmpl w:val="7582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02"/>
    <w:rsid w:val="000700C5"/>
    <w:rsid w:val="000E675E"/>
    <w:rsid w:val="00105115"/>
    <w:rsid w:val="00161A77"/>
    <w:rsid w:val="00227602"/>
    <w:rsid w:val="002D4467"/>
    <w:rsid w:val="0043482E"/>
    <w:rsid w:val="007B5152"/>
    <w:rsid w:val="0083277D"/>
    <w:rsid w:val="00A032B6"/>
    <w:rsid w:val="00B55CE5"/>
    <w:rsid w:val="00BC1E5D"/>
    <w:rsid w:val="00D4486C"/>
    <w:rsid w:val="00F04C2B"/>
    <w:rsid w:val="00F56AC2"/>
    <w:rsid w:val="00F85A34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Вешкурова Алина Борисовна</cp:lastModifiedBy>
  <cp:revision>5</cp:revision>
  <dcterms:created xsi:type="dcterms:W3CDTF">2022-05-13T18:32:00Z</dcterms:created>
  <dcterms:modified xsi:type="dcterms:W3CDTF">2024-06-03T14:41:00Z</dcterms:modified>
</cp:coreProperties>
</file>