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D" w:rsidRPr="008545DD" w:rsidRDefault="008545DD" w:rsidP="00F34B15">
      <w:pPr>
        <w:jc w:val="center"/>
        <w:rPr>
          <w:b/>
        </w:rPr>
      </w:pPr>
      <w:r w:rsidRPr="008545DD">
        <w:rPr>
          <w:b/>
        </w:rPr>
        <w:t>Примерные оценочные материалы, применяемые при проведении</w:t>
      </w:r>
    </w:p>
    <w:p w:rsidR="008545DD" w:rsidRPr="008545DD" w:rsidRDefault="008545DD" w:rsidP="00F34B15">
      <w:pPr>
        <w:jc w:val="center"/>
        <w:rPr>
          <w:b/>
        </w:rPr>
      </w:pPr>
      <w:r w:rsidRPr="008545DD">
        <w:rPr>
          <w:b/>
        </w:rPr>
        <w:t>промежуточной аттестации по дисциплине (модулю)</w:t>
      </w:r>
    </w:p>
    <w:p w:rsidR="008545DD" w:rsidRPr="008545DD" w:rsidRDefault="008545DD" w:rsidP="00F34B15">
      <w:pPr>
        <w:jc w:val="center"/>
        <w:rPr>
          <w:b/>
        </w:rPr>
      </w:pPr>
    </w:p>
    <w:p w:rsidR="008545DD" w:rsidRPr="008545DD" w:rsidRDefault="008545DD" w:rsidP="00F34B15">
      <w:pPr>
        <w:jc w:val="center"/>
        <w:rPr>
          <w:b/>
        </w:rPr>
      </w:pPr>
      <w:r w:rsidRPr="008545DD">
        <w:rPr>
          <w:b/>
        </w:rPr>
        <w:t>«</w:t>
      </w:r>
      <w:r w:rsidRPr="008545DD">
        <w:rPr>
          <w:b/>
          <w:bCs/>
        </w:rPr>
        <w:t>Философия и основы критического мышления</w:t>
      </w:r>
      <w:r w:rsidRPr="008545DD">
        <w:rPr>
          <w:b/>
        </w:rPr>
        <w:t>»</w:t>
      </w:r>
    </w:p>
    <w:p w:rsidR="008545DD" w:rsidRPr="008545DD" w:rsidRDefault="008545DD" w:rsidP="008545DD">
      <w:pPr>
        <w:rPr>
          <w:b/>
        </w:rPr>
      </w:pPr>
    </w:p>
    <w:p w:rsidR="008545DD" w:rsidRPr="008545DD" w:rsidRDefault="008545DD" w:rsidP="008545DD">
      <w:pPr>
        <w:rPr>
          <w:b/>
        </w:rPr>
      </w:pPr>
    </w:p>
    <w:p w:rsidR="008545DD" w:rsidRPr="008545DD" w:rsidRDefault="008545DD" w:rsidP="00F34B15">
      <w:pPr>
        <w:jc w:val="center"/>
      </w:pPr>
      <w:r w:rsidRPr="008545DD">
        <w:t xml:space="preserve">При проведении промежуточной аттестации обучающемуся предлагается дать ответ на 1 </w:t>
      </w:r>
      <w:bookmarkStart w:id="0" w:name="_GoBack"/>
      <w:bookmarkEnd w:id="0"/>
      <w:r w:rsidRPr="008545DD">
        <w:t>вопрос</w:t>
      </w:r>
      <w:r w:rsidR="00F34B15">
        <w:t xml:space="preserve"> из нижеперечисленного списка</w:t>
      </w:r>
      <w:r w:rsidRPr="008545DD">
        <w:t>.</w:t>
      </w:r>
    </w:p>
    <w:p w:rsidR="008545DD" w:rsidRPr="008545DD" w:rsidRDefault="008545DD" w:rsidP="008545DD"/>
    <w:p w:rsidR="008545DD" w:rsidRPr="008545DD" w:rsidRDefault="00F34B15" w:rsidP="00F34B15">
      <w:pPr>
        <w:jc w:val="center"/>
        <w:rPr>
          <w:b/>
        </w:rPr>
      </w:pPr>
      <w:r>
        <w:rPr>
          <w:b/>
        </w:rPr>
        <w:t>Примерный перечень вопросов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Специфика предмета философия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Современные функции философии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Деятельность первых древнегреческих натурфилософских кружков и генезис научного знания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Мифологический, философский и научный типы познания, их признаки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Вера и знание: функции, различия и специфика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Понятия «</w:t>
      </w:r>
      <w:proofErr w:type="spellStart"/>
      <w:r w:rsidRPr="008545DD">
        <w:t>гносис</w:t>
      </w:r>
      <w:proofErr w:type="spellEnd"/>
      <w:r w:rsidRPr="008545DD">
        <w:t>» и практическое знание: отличия. Чувственное, рациональное и иррациональное мышление: особенности и отличия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 xml:space="preserve">Методика научного исследования по </w:t>
      </w:r>
      <w:proofErr w:type="spellStart"/>
      <w:r w:rsidRPr="008545DD">
        <w:t>Р.Декарту</w:t>
      </w:r>
      <w:proofErr w:type="spellEnd"/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 xml:space="preserve">Когнитивные искажения и четыре «идола» </w:t>
      </w:r>
      <w:proofErr w:type="spellStart"/>
      <w:r w:rsidRPr="008545DD">
        <w:t>Ф.Бэкона</w:t>
      </w:r>
      <w:proofErr w:type="spellEnd"/>
      <w:r w:rsidRPr="008545DD">
        <w:t xml:space="preserve">. 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 xml:space="preserve">Принципы верификации и фальсификации </w:t>
      </w:r>
      <w:proofErr w:type="spellStart"/>
      <w:r w:rsidRPr="008545DD">
        <w:t>К.Поппера</w:t>
      </w:r>
      <w:proofErr w:type="spellEnd"/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 xml:space="preserve">Сциентизм и </w:t>
      </w:r>
      <w:proofErr w:type="spellStart"/>
      <w:r w:rsidRPr="008545DD">
        <w:t>антисциентизм</w:t>
      </w:r>
      <w:proofErr w:type="spellEnd"/>
      <w:r w:rsidRPr="008545DD">
        <w:t>: преимущества и недостатки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 xml:space="preserve">«Эпистемологический анархизм» </w:t>
      </w:r>
      <w:proofErr w:type="spellStart"/>
      <w:r w:rsidRPr="008545DD">
        <w:t>П.Фейерабенда</w:t>
      </w:r>
      <w:proofErr w:type="spellEnd"/>
      <w:r w:rsidRPr="008545DD">
        <w:t>: аргументы и контраргументы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Познание, его виды и уровни (Аристотель)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Демократия, монархия и аристократия: их интерпретация с точки зрения социальной философии (Платон, Аристотель)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Глобальные проблемы современности: «мальтузианская ловушка»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Проблемы взаимодействия человека и окружающей среды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Закон достаточного основания и его бытование в повседневной жизни и в науке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Причины, по которым мы вступаем в спор: научная деятельность и повседневная жизнь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Правила и ошибки в доказательстве и опровержении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lastRenderedPageBreak/>
        <w:t xml:space="preserve">Стратегии убеждения любой ценой и способы противостояния («аргумент к невежеству», «аргумент к состраданию», </w:t>
      </w:r>
      <w:proofErr w:type="spellStart"/>
      <w:r w:rsidRPr="008545DD">
        <w:rPr>
          <w:lang w:val="en-US"/>
        </w:rPr>
        <w:t>adhominem</w:t>
      </w:r>
      <w:proofErr w:type="spellEnd"/>
      <w:r w:rsidRPr="008545DD">
        <w:t xml:space="preserve"> и т.д.)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Человек: сознательное и бессознательное (</w:t>
      </w:r>
      <w:proofErr w:type="spellStart"/>
      <w:r w:rsidRPr="008545DD">
        <w:t>З.Фрейд</w:t>
      </w:r>
      <w:proofErr w:type="spellEnd"/>
      <w:r w:rsidRPr="008545DD">
        <w:t xml:space="preserve">, </w:t>
      </w:r>
      <w:proofErr w:type="spellStart"/>
      <w:r w:rsidRPr="008545DD">
        <w:t>К.Юнг</w:t>
      </w:r>
      <w:proofErr w:type="spellEnd"/>
      <w:r w:rsidRPr="008545DD">
        <w:t xml:space="preserve">, </w:t>
      </w:r>
      <w:proofErr w:type="spellStart"/>
      <w:r w:rsidRPr="008545DD">
        <w:t>Э.Фромм</w:t>
      </w:r>
      <w:proofErr w:type="spellEnd"/>
      <w:r w:rsidRPr="008545DD">
        <w:t>)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Отличие современного научного знания от знания эпохи Просвещения. Интеллектуальная самостоятельность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 xml:space="preserve">Критическое мышление сторонников лженауки: реальность или фикция («культовая среда» </w:t>
      </w:r>
      <w:proofErr w:type="spellStart"/>
      <w:r w:rsidRPr="008545DD">
        <w:t>К.Кэмпбелла</w:t>
      </w:r>
      <w:proofErr w:type="spellEnd"/>
      <w:r w:rsidRPr="008545DD">
        <w:t>, пять фундаментальных свойств личности)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Какие существуют правила доказательства и опровержения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rPr>
          <w:bCs/>
        </w:rPr>
        <w:t>Стратегии распознания лженаучного учения. Приведите примеры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rPr>
          <w:bCs/>
        </w:rPr>
        <w:t>Этика: происхождение, функции. Мораль и нравственность.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 xml:space="preserve">Источник и назначение морали. 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Нравственность и религия. Природа зла.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Какие существуют интерпретации понятия «культура»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 xml:space="preserve">Культура и культуры. «Интеллектуальная смерть» по </w:t>
      </w:r>
      <w:proofErr w:type="spellStart"/>
      <w:r w:rsidRPr="008545DD">
        <w:t>К.Леви-Строссу</w:t>
      </w:r>
      <w:proofErr w:type="spellEnd"/>
      <w:r w:rsidRPr="008545DD">
        <w:t>.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Культура, цивилизация, политика (</w:t>
      </w:r>
      <w:proofErr w:type="spellStart"/>
      <w:r w:rsidRPr="008545DD">
        <w:t>А.Тойнби</w:t>
      </w:r>
      <w:proofErr w:type="spellEnd"/>
      <w:r w:rsidRPr="008545DD">
        <w:t xml:space="preserve">, </w:t>
      </w:r>
      <w:proofErr w:type="spellStart"/>
      <w:r w:rsidRPr="008545DD">
        <w:t>Ф.Бродель</w:t>
      </w:r>
      <w:proofErr w:type="spellEnd"/>
      <w:r w:rsidRPr="008545DD">
        <w:t xml:space="preserve">, </w:t>
      </w:r>
      <w:proofErr w:type="spellStart"/>
      <w:r w:rsidRPr="008545DD">
        <w:t>С.Хантингтон</w:t>
      </w:r>
      <w:proofErr w:type="spellEnd"/>
      <w:r w:rsidRPr="008545DD">
        <w:t>)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rPr>
          <w:bCs/>
        </w:rPr>
        <w:t>«Поворот к повседневности». Межкультурные конфликты и их причины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 xml:space="preserve">Культура как граница. </w:t>
      </w:r>
      <w:proofErr w:type="spellStart"/>
      <w:r w:rsidRPr="008545DD">
        <w:t>Мультикультурализм</w:t>
      </w:r>
      <w:proofErr w:type="spellEnd"/>
      <w:r w:rsidRPr="008545DD">
        <w:t xml:space="preserve"> как философская концепция.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Какие две коммуникации, по мнению Ясперса, существуют, в жизни человека?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>Ошибки атрибуции и их роль в межкультурных взаимоотношениях.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t xml:space="preserve"> Практическая этика. Соотношения «сущего» и «должного» («золотое правило нравственности» и категорический императив </w:t>
      </w:r>
      <w:proofErr w:type="spellStart"/>
      <w:r w:rsidRPr="008545DD">
        <w:t>И.Канта</w:t>
      </w:r>
      <w:proofErr w:type="spellEnd"/>
      <w:r w:rsidRPr="008545DD">
        <w:t>).</w:t>
      </w:r>
    </w:p>
    <w:p w:rsidR="008545DD" w:rsidRPr="008545DD" w:rsidRDefault="008545DD" w:rsidP="008545DD">
      <w:pPr>
        <w:numPr>
          <w:ilvl w:val="0"/>
          <w:numId w:val="1"/>
        </w:numPr>
      </w:pPr>
      <w:r w:rsidRPr="008545DD">
        <w:rPr>
          <w:bCs/>
        </w:rPr>
        <w:t xml:space="preserve">Искусство в эпоху технической </w:t>
      </w:r>
      <w:proofErr w:type="spellStart"/>
      <w:r w:rsidRPr="008545DD">
        <w:rPr>
          <w:bCs/>
        </w:rPr>
        <w:t>воспроизводимости</w:t>
      </w:r>
      <w:proofErr w:type="spellEnd"/>
      <w:r w:rsidRPr="008545DD">
        <w:rPr>
          <w:bCs/>
        </w:rPr>
        <w:t>, вызовы современности</w:t>
      </w:r>
    </w:p>
    <w:p w:rsidR="008545DD" w:rsidRPr="008545DD" w:rsidRDefault="008545DD" w:rsidP="008545DD"/>
    <w:p w:rsidR="0072236F" w:rsidRDefault="0072236F"/>
    <w:sectPr w:rsidR="0072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21BE"/>
    <w:multiLevelType w:val="hybridMultilevel"/>
    <w:tmpl w:val="65BC7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E7"/>
    <w:rsid w:val="0072236F"/>
    <w:rsid w:val="008545DD"/>
    <w:rsid w:val="00B833E7"/>
    <w:rsid w:val="00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365B-B3C4-43AB-B217-89F37A7A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>МИИТ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Сошнина Анастасия Генадьевна</dc:creator>
  <cp:keywords/>
  <dc:description/>
  <cp:lastModifiedBy>Оленина Ольга Анатольевна</cp:lastModifiedBy>
  <cp:revision>3</cp:revision>
  <dcterms:created xsi:type="dcterms:W3CDTF">2022-03-10T13:42:00Z</dcterms:created>
  <dcterms:modified xsi:type="dcterms:W3CDTF">2022-10-19T13:51:00Z</dcterms:modified>
</cp:coreProperties>
</file>