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3" w:rsidRDefault="000A3B83" w:rsidP="000A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B83">
        <w:rPr>
          <w:rFonts w:ascii="Times New Roman" w:hAnsi="Times New Roman" w:cs="Times New Roman"/>
          <w:sz w:val="28"/>
          <w:szCs w:val="28"/>
        </w:rPr>
        <w:t>римерные оценочные материалы,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 xml:space="preserve">применяемые при проведении промежуточной аттестации по дисциплине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A3B83">
        <w:rPr>
          <w:rFonts w:ascii="Times New Roman" w:hAnsi="Times New Roman" w:cs="Times New Roman"/>
          <w:sz w:val="28"/>
          <w:szCs w:val="28"/>
        </w:rPr>
        <w:t xml:space="preserve">Электрические передачи локомотивов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1. Типы электрических передач локомотивов.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2. Принцип работы и характеристики ТЭД постоянного тока локомотива.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3. Система автоматического управления тяговым генератором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 xml:space="preserve">4. Принцип работы и характеристики асинхронного </w:t>
      </w:r>
      <w:proofErr w:type="spellStart"/>
      <w:r w:rsidRPr="000A3B83">
        <w:rPr>
          <w:rFonts w:ascii="Times New Roman" w:hAnsi="Times New Roman" w:cs="Times New Roman"/>
          <w:sz w:val="28"/>
          <w:szCs w:val="28"/>
        </w:rPr>
        <w:t>электородвигателя</w:t>
      </w:r>
      <w:proofErr w:type="spellEnd"/>
      <w:r w:rsidRPr="000A3B83">
        <w:rPr>
          <w:rFonts w:ascii="Times New Roman" w:hAnsi="Times New Roman" w:cs="Times New Roman"/>
          <w:sz w:val="28"/>
          <w:szCs w:val="28"/>
        </w:rPr>
        <w:t xml:space="preserve"> локомотива.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5. Система автоматического управления электрической передачей тепловоза переменно-постоянного тока.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6. Принцип работы и характеристики генератора постоянного тока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7. Принципиальная схема возбуждения тягового генератора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8. Принцип работы и характеристики синхронного генератора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9. Управление тяговым генератором тепловоза по току нагрузки.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10. Выпрямительные установки электрических передач.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 xml:space="preserve">11. Дополнительное автоматическое управление </w:t>
      </w:r>
      <w:proofErr w:type="spellStart"/>
      <w:r w:rsidRPr="000A3B83">
        <w:rPr>
          <w:rFonts w:ascii="Times New Roman" w:hAnsi="Times New Roman" w:cs="Times New Roman"/>
          <w:sz w:val="28"/>
          <w:szCs w:val="28"/>
        </w:rPr>
        <w:t>дизель-генератора</w:t>
      </w:r>
      <w:proofErr w:type="spellEnd"/>
      <w:r w:rsidRPr="000A3B83">
        <w:rPr>
          <w:rFonts w:ascii="Times New Roman" w:hAnsi="Times New Roman" w:cs="Times New Roman"/>
          <w:sz w:val="28"/>
          <w:szCs w:val="28"/>
        </w:rPr>
        <w:t xml:space="preserve"> по мощности.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12. Способы регулирования частоты вращения ТЭД.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13. Объединенный регулятор мощности дизеля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14. Элементы системы автоматического управления электрической передачей тепловоза и их назначение.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15. Автоматическое управление тяговым генератором тепловоза по частоте вращения.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16. Саморегулирование тяговых электродвигателей локомотивов.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lastRenderedPageBreak/>
        <w:t>17. Автоматическое управление тяговыми электродвигателями тепловозов.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18. Классификация изоляции электрических машин и причины пробоя.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19. Тяговая характеристика тепловоза и ее ограничения.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20. Электрическая передача тепловоза переменного тока.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21. Требования, предъявляемые к электрическим передачам локомотивом.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22. Структурная схема системы автоматического регулирования генератора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 xml:space="preserve">23. Назначение </w:t>
      </w:r>
      <w:proofErr w:type="spellStart"/>
      <w:r w:rsidRPr="000A3B83">
        <w:rPr>
          <w:rFonts w:ascii="Times New Roman" w:hAnsi="Times New Roman" w:cs="Times New Roman"/>
          <w:sz w:val="28"/>
          <w:szCs w:val="28"/>
        </w:rPr>
        <w:t>амплистата</w:t>
      </w:r>
      <w:proofErr w:type="spellEnd"/>
      <w:r w:rsidRPr="000A3B83">
        <w:rPr>
          <w:rFonts w:ascii="Times New Roman" w:hAnsi="Times New Roman" w:cs="Times New Roman"/>
          <w:sz w:val="28"/>
          <w:szCs w:val="28"/>
        </w:rPr>
        <w:t xml:space="preserve"> в автоматическом управлении тягового генератора тепловоза по току нагрузки.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24. Коммутация электрических машин.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25. Назначение селективного узла в системе автоматического регулирования возбуждения генератора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26. Перспективные электрические передачи локомотивов.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 xml:space="preserve">27. Тепловозная характеристика </w:t>
      </w:r>
      <w:proofErr w:type="spellStart"/>
      <w:r w:rsidRPr="000A3B83">
        <w:rPr>
          <w:rFonts w:ascii="Times New Roman" w:hAnsi="Times New Roman" w:cs="Times New Roman"/>
          <w:sz w:val="28"/>
          <w:szCs w:val="28"/>
        </w:rPr>
        <w:t>дизель-генератора</w:t>
      </w:r>
      <w:proofErr w:type="spellEnd"/>
      <w:r w:rsidRPr="000A3B83">
        <w:rPr>
          <w:rFonts w:ascii="Times New Roman" w:hAnsi="Times New Roman" w:cs="Times New Roman"/>
          <w:sz w:val="28"/>
          <w:szCs w:val="28"/>
        </w:rPr>
        <w:t xml:space="preserve"> тепловоза.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28. УСТА. Назначение характеристики.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83">
        <w:rPr>
          <w:rFonts w:ascii="Times New Roman" w:hAnsi="Times New Roman" w:cs="Times New Roman"/>
          <w:sz w:val="28"/>
          <w:szCs w:val="28"/>
        </w:rPr>
        <w:t>29. Силовая тяговая цепь локомотива.</w:t>
      </w: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 w:rsidP="000A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3B83">
        <w:rPr>
          <w:rFonts w:ascii="Times New Roman" w:hAnsi="Times New Roman" w:cs="Times New Roman"/>
          <w:sz w:val="28"/>
          <w:szCs w:val="28"/>
        </w:rPr>
        <w:t>30. Использование микропроцессорных систем на тепловозах</w:t>
      </w:r>
    </w:p>
    <w:p w:rsidR="005E5D19" w:rsidRDefault="005E5D19">
      <w:pPr>
        <w:rPr>
          <w:rFonts w:ascii="Times New Roman" w:hAnsi="Times New Roman" w:cs="Times New Roman"/>
          <w:sz w:val="28"/>
          <w:szCs w:val="28"/>
        </w:rPr>
      </w:pPr>
    </w:p>
    <w:p w:rsidR="000A3B83" w:rsidRPr="000A3B83" w:rsidRDefault="000A3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положительной оценки во время промежуточной аттестации необходимо ответить на два вопроса.</w:t>
      </w:r>
    </w:p>
    <w:sectPr w:rsidR="000A3B83" w:rsidRPr="000A3B83" w:rsidSect="00AD6A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B83"/>
    <w:rsid w:val="000A3B83"/>
    <w:rsid w:val="005E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2025-06-05T06:52:00Z</dcterms:created>
  <dcterms:modified xsi:type="dcterms:W3CDTF">2025-06-05T06:54:00Z</dcterms:modified>
</cp:coreProperties>
</file>