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6E" w:rsidRPr="004E2D3C" w:rsidRDefault="003D096E" w:rsidP="003D0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3D096E" w:rsidRPr="004E2D3C" w:rsidRDefault="003D096E" w:rsidP="003D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3D096E" w:rsidRPr="00C10F30" w:rsidRDefault="003D096E" w:rsidP="003D096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Технологическое оборудование предприятий по производству и ремонту подвижного состава</w:t>
      </w:r>
      <w:r w:rsidRPr="004E2D3C">
        <w:rPr>
          <w:rFonts w:ascii="Times New Roman" w:hAnsi="Times New Roman" w:cs="Times New Roman"/>
          <w:b/>
          <w:sz w:val="28"/>
          <w:szCs w:val="28"/>
        </w:rPr>
        <w:t>»</w:t>
      </w:r>
    </w:p>
    <w:p w:rsidR="003D096E" w:rsidRDefault="003D096E" w:rsidP="003D096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</w:t>
      </w:r>
      <w:r>
        <w:rPr>
          <w:rFonts w:ascii="Times New Roman" w:hAnsi="Times New Roman" w:cs="Times New Roman"/>
          <w:b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, где обучающимся предлагается ответить на 2 контрольных вопроса.</w:t>
      </w:r>
    </w:p>
    <w:p w:rsidR="00DE0ADE" w:rsidRDefault="00DE0ADE" w:rsidP="003D096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 для экзамена: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1. Группа токарных станков. Работа выполняемая на них.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2. Токарно-винторезные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3. Токарно-револьверные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4. Токарно-лобовые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5. Специализированные токарные станки для обработки железнодорожных деталей.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6. Станки для обработки бандажей колесных пар подвижного состава.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7. Наладка токарных станков на различные операции.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8. Группа сверлильных и расточных станков. Работа выполняемая на них.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9. Вертикально-сверлильные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10. Радиально-сверлильные станки. 9. Горизонтально расточные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11. Координатно-расточные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12. Стандартные приспособления для сверлильных и расточных станков. </w:t>
      </w:r>
    </w:p>
    <w:p w:rsid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13. Группа шлифовальных и доводочных 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ков. Работа выполняемая на них.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14. Плоскошлифовальные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15. Кругло шлифовальные станки.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14. Внутришлифовальные станки.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16. Бесцентрово шлифовальные станки.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17. Стандартные приспособления для шлифовальных станков.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18. Наладка шлифовальных станков.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19. Хонинговальные, доводочные, полировальные и другие станки для отделочных процессов.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20. Группа фрезерных станков. Работа выполняемая на них.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21. Вертикально-консольные фрезерные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22. Горизонтально-консольные фрезерные станки.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23. Универсальные фрезерные станки.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24. Наладка фрезерных станков.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25. Стандартные приспособления для фрезерных станков.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26. Станки для нарезания цилиндрических зубчатых колес.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27. Станки для нарезания конических зубчатых колес.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28. Станки шлифования и отделки зубчатых колес.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29.Конструктивные особенности станков с ЧПУ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30. Эксплуатация станков.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31. Установка и крепление станков на фундаменте. </w:t>
      </w:r>
    </w:p>
    <w:p w:rsidR="00DE0ADE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32. Назначение и содержание паспортов металлорежущих станков. </w:t>
      </w:r>
    </w:p>
    <w:p w:rsid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>33. Испытание станков и проверка их на геометрическую точность.</w:t>
      </w:r>
    </w:p>
    <w:p w:rsidR="00445E38" w:rsidRPr="00DE0ADE" w:rsidRDefault="00DE0ADE" w:rsidP="00DE0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0ADE">
        <w:rPr>
          <w:rFonts w:ascii="Times New Roman" w:hAnsi="Times New Roman" w:cs="Times New Roman"/>
          <w:color w:val="000000"/>
          <w:sz w:val="28"/>
          <w:szCs w:val="28"/>
        </w:rPr>
        <w:t xml:space="preserve">34. Испытания станков на </w:t>
      </w:r>
      <w:proofErr w:type="spellStart"/>
      <w:r w:rsidRPr="00DE0ADE">
        <w:rPr>
          <w:rFonts w:ascii="Times New Roman" w:hAnsi="Times New Roman" w:cs="Times New Roman"/>
          <w:color w:val="000000"/>
          <w:sz w:val="28"/>
          <w:szCs w:val="28"/>
        </w:rPr>
        <w:t>тжесткость</w:t>
      </w:r>
      <w:proofErr w:type="spellEnd"/>
      <w:r w:rsidRPr="00DE0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45E38" w:rsidRPr="00DE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2D77"/>
    <w:multiLevelType w:val="hybridMultilevel"/>
    <w:tmpl w:val="8AE2A894"/>
    <w:lvl w:ilvl="0" w:tplc="9E4E7E38">
      <w:start w:val="1"/>
      <w:numFmt w:val="decimal"/>
      <w:lvlText w:val="%1."/>
      <w:lvlJc w:val="left"/>
      <w:pPr>
        <w:ind w:left="3525" w:hanging="31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E"/>
    <w:rsid w:val="003D096E"/>
    <w:rsid w:val="00445E38"/>
    <w:rsid w:val="009F7F06"/>
    <w:rsid w:val="00D656DD"/>
    <w:rsid w:val="00DE0ADE"/>
    <w:rsid w:val="00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Кульков Анатолий Александрович</cp:lastModifiedBy>
  <cp:revision>2</cp:revision>
  <dcterms:created xsi:type="dcterms:W3CDTF">2024-03-26T13:33:00Z</dcterms:created>
  <dcterms:modified xsi:type="dcterms:W3CDTF">2024-03-27T11:19:00Z</dcterms:modified>
</cp:coreProperties>
</file>