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DC0" w:rsidRPr="00646139" w:rsidRDefault="00193DC0" w:rsidP="00193DC0">
      <w:pPr>
        <w:pStyle w:val="1"/>
        <w:spacing w:after="360"/>
        <w:ind w:firstLine="0"/>
        <w:jc w:val="center"/>
      </w:pPr>
      <w:r>
        <w:rPr>
          <w:b/>
          <w:bCs/>
        </w:rPr>
        <w:t>Примерные оценочные материалы, применяемые при проведении</w:t>
      </w:r>
      <w:r>
        <w:rPr>
          <w:b/>
          <w:bCs/>
        </w:rPr>
        <w:br/>
        <w:t>промежуточной аттестации по практике во 2 семестре</w:t>
      </w:r>
    </w:p>
    <w:p w:rsidR="00193DC0" w:rsidRDefault="00193DC0" w:rsidP="00193DC0">
      <w:pPr>
        <w:pStyle w:val="1"/>
        <w:spacing w:after="360"/>
        <w:ind w:firstLine="0"/>
        <w:jc w:val="center"/>
        <w:rPr>
          <w:b/>
          <w:bCs/>
        </w:rPr>
      </w:pPr>
      <w:r>
        <w:rPr>
          <w:b/>
          <w:bCs/>
        </w:rPr>
        <w:t>«</w:t>
      </w:r>
      <w:r w:rsidR="00890C3C">
        <w:rPr>
          <w:b/>
        </w:rPr>
        <w:t>Ознакомительная практика</w:t>
      </w:r>
      <w:r w:rsidR="00A42F18">
        <w:rPr>
          <w:b/>
        </w:rPr>
        <w:t xml:space="preserve"> (отраслевая)</w:t>
      </w:r>
      <w:bookmarkStart w:id="0" w:name="_GoBack"/>
      <w:bookmarkEnd w:id="0"/>
      <w:r>
        <w:rPr>
          <w:b/>
          <w:bCs/>
        </w:rPr>
        <w:t>»</w:t>
      </w:r>
    </w:p>
    <w:p w:rsidR="00193DC0" w:rsidRPr="006C2822" w:rsidRDefault="00193DC0" w:rsidP="00193DC0">
      <w:pPr>
        <w:pStyle w:val="1"/>
        <w:spacing w:after="360"/>
        <w:ind w:firstLine="720"/>
        <w:jc w:val="both"/>
      </w:pPr>
      <w:r w:rsidRPr="006C2822">
        <w:t xml:space="preserve">При проведении промежуточной аттестации </w:t>
      </w:r>
      <w:r>
        <w:t xml:space="preserve">в форме зачета </w:t>
      </w:r>
      <w:r w:rsidR="00890C3C">
        <w:t xml:space="preserve">с оценкой </w:t>
      </w:r>
      <w:r w:rsidRPr="006C2822">
        <w:t xml:space="preserve">обучающемуся предлагается дать ответы на </w:t>
      </w:r>
      <w:r>
        <w:t>два</w:t>
      </w:r>
      <w:r w:rsidRPr="006C2822">
        <w:t xml:space="preserve"> вопроса, </w:t>
      </w:r>
      <w:r>
        <w:t>согласно приведённому перечню вопросов</w:t>
      </w:r>
      <w:r w:rsidRPr="006C2822">
        <w:t>.</w:t>
      </w:r>
    </w:p>
    <w:p w:rsidR="00193DC0" w:rsidRPr="00BA01C8" w:rsidRDefault="00193DC0" w:rsidP="00193DC0">
      <w:pPr>
        <w:pStyle w:val="1"/>
        <w:spacing w:after="360"/>
        <w:ind w:firstLine="0"/>
        <w:jc w:val="center"/>
      </w:pPr>
      <w:r w:rsidRPr="00BA01C8">
        <w:t>Примерный перечень вопросов на промежуточную аттестацию:</w:t>
      </w:r>
    </w:p>
    <w:p w:rsidR="00F2023C" w:rsidRDefault="00F2023C" w:rsidP="005A0226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 Общее устройство вагонов. Основные узлы</w:t>
      </w:r>
    </w:p>
    <w:p w:rsidR="00F2023C" w:rsidRDefault="00F2023C" w:rsidP="005A0226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Ходовые части вагонов. Типы, описание конструкции</w:t>
      </w:r>
    </w:p>
    <w:p w:rsidR="00F2023C" w:rsidRDefault="00F2023C" w:rsidP="005A0226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Специализированное оборудование вагонов. Описание конструкции</w:t>
      </w:r>
    </w:p>
    <w:p w:rsidR="00F2023C" w:rsidRDefault="00F2023C" w:rsidP="005A0226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Ударно-тяговое оборудование вагонов. Описание конструкции</w:t>
      </w:r>
    </w:p>
    <w:p w:rsidR="00F2023C" w:rsidRDefault="00F2023C" w:rsidP="005A0226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 </w:t>
      </w:r>
      <w:proofErr w:type="spellStart"/>
      <w:r>
        <w:rPr>
          <w:bCs/>
          <w:sz w:val="28"/>
          <w:szCs w:val="28"/>
        </w:rPr>
        <w:t>Автосцепное</w:t>
      </w:r>
      <w:proofErr w:type="spellEnd"/>
      <w:r>
        <w:rPr>
          <w:bCs/>
          <w:sz w:val="28"/>
          <w:szCs w:val="28"/>
        </w:rPr>
        <w:t xml:space="preserve"> устройство вагона. Описание конструкции</w:t>
      </w:r>
    </w:p>
    <w:p w:rsidR="00F2023C" w:rsidRDefault="00F2023C" w:rsidP="005A0226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 Колесные пары.</w:t>
      </w:r>
      <w:r w:rsidRPr="00E868B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Описание конструкции</w:t>
      </w:r>
    </w:p>
    <w:p w:rsidR="00F2023C" w:rsidRDefault="00F2023C" w:rsidP="005A0226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 Буксовый узел.</w:t>
      </w:r>
      <w:r w:rsidRPr="00E868B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Описание конструкции</w:t>
      </w:r>
    </w:p>
    <w:p w:rsidR="00F2023C" w:rsidRDefault="00F2023C" w:rsidP="005A0226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 Классификация использованных источников информации. Их особенности и преимущества</w:t>
      </w:r>
    </w:p>
    <w:p w:rsidR="00F2023C" w:rsidRDefault="00F2023C" w:rsidP="005A0226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9. Оформление документов в текстовом редакторе </w:t>
      </w:r>
      <w:proofErr w:type="spellStart"/>
      <w:r>
        <w:rPr>
          <w:bCs/>
          <w:sz w:val="28"/>
          <w:szCs w:val="28"/>
          <w:lang w:val="en-US"/>
        </w:rPr>
        <w:t>MsWord</w:t>
      </w:r>
      <w:proofErr w:type="spellEnd"/>
      <w:r>
        <w:rPr>
          <w:bCs/>
          <w:sz w:val="28"/>
          <w:szCs w:val="28"/>
        </w:rPr>
        <w:t>. Форматирование текста</w:t>
      </w:r>
    </w:p>
    <w:p w:rsidR="00F2023C" w:rsidRDefault="00F2023C" w:rsidP="005A0226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10. Оформление документов в текстовом редакторе </w:t>
      </w:r>
      <w:proofErr w:type="spellStart"/>
      <w:r>
        <w:rPr>
          <w:bCs/>
          <w:sz w:val="28"/>
          <w:szCs w:val="28"/>
          <w:lang w:val="en-US"/>
        </w:rPr>
        <w:t>MsWord</w:t>
      </w:r>
      <w:proofErr w:type="spellEnd"/>
      <w:r>
        <w:rPr>
          <w:bCs/>
          <w:sz w:val="28"/>
          <w:szCs w:val="28"/>
        </w:rPr>
        <w:t>. Оглавление</w:t>
      </w:r>
    </w:p>
    <w:p w:rsidR="00F2023C" w:rsidRDefault="00F2023C" w:rsidP="005A0226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11. Оформление документов в текстовом редакторе </w:t>
      </w:r>
      <w:proofErr w:type="spellStart"/>
      <w:r>
        <w:rPr>
          <w:bCs/>
          <w:sz w:val="28"/>
          <w:szCs w:val="28"/>
          <w:lang w:val="en-US"/>
        </w:rPr>
        <w:t>MsWord</w:t>
      </w:r>
      <w:proofErr w:type="spellEnd"/>
      <w:r>
        <w:rPr>
          <w:bCs/>
          <w:sz w:val="28"/>
          <w:szCs w:val="28"/>
        </w:rPr>
        <w:t>. Рисунки и внешние объекты</w:t>
      </w:r>
    </w:p>
    <w:p w:rsidR="00F2023C" w:rsidRDefault="00F2023C" w:rsidP="005A0226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12. Оформление документов в текстовом редакторе </w:t>
      </w:r>
      <w:proofErr w:type="spellStart"/>
      <w:r>
        <w:rPr>
          <w:bCs/>
          <w:sz w:val="28"/>
          <w:szCs w:val="28"/>
          <w:lang w:val="en-US"/>
        </w:rPr>
        <w:t>MsWord</w:t>
      </w:r>
      <w:proofErr w:type="spellEnd"/>
      <w:r>
        <w:rPr>
          <w:bCs/>
          <w:sz w:val="28"/>
          <w:szCs w:val="28"/>
        </w:rPr>
        <w:t>. Таблицы</w:t>
      </w:r>
    </w:p>
    <w:sectPr w:rsidR="00F20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3C"/>
    <w:rsid w:val="00007FAA"/>
    <w:rsid w:val="00050C03"/>
    <w:rsid w:val="00193DC0"/>
    <w:rsid w:val="005A0226"/>
    <w:rsid w:val="007413F5"/>
    <w:rsid w:val="00890C3C"/>
    <w:rsid w:val="00A42F18"/>
    <w:rsid w:val="00F2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0BBCF4-9EFA-451E-A7DE-E4F0472FA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2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FAA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a4">
    <w:name w:val="Основной текст_"/>
    <w:basedOn w:val="a0"/>
    <w:link w:val="1"/>
    <w:rsid w:val="00193DC0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4"/>
    <w:rsid w:val="00193DC0"/>
    <w:pPr>
      <w:widowControl w:val="0"/>
      <w:suppressAutoHyphens w:val="0"/>
      <w:spacing w:line="276" w:lineRule="auto"/>
      <w:ind w:firstLine="40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Кривич</dc:creator>
  <cp:keywords/>
  <dc:description/>
  <cp:lastModifiedBy>Кривич Ольга Юрьевна</cp:lastModifiedBy>
  <cp:revision>2</cp:revision>
  <dcterms:created xsi:type="dcterms:W3CDTF">2026-07-01T08:50:00Z</dcterms:created>
  <dcterms:modified xsi:type="dcterms:W3CDTF">2026-07-01T08:50:00Z</dcterms:modified>
</cp:coreProperties>
</file>