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626F9" w14:textId="0614FDED" w:rsidR="00D87550" w:rsidRPr="00646139" w:rsidRDefault="008F4963" w:rsidP="00D87550">
      <w:pPr>
        <w:pStyle w:val="1"/>
        <w:spacing w:after="360"/>
        <w:ind w:firstLine="0"/>
        <w:jc w:val="center"/>
      </w:pPr>
      <w:r>
        <w:rPr>
          <w:b/>
          <w:bCs/>
        </w:rPr>
        <w:t xml:space="preserve"> </w:t>
      </w:r>
      <w:r w:rsidR="00D87550">
        <w:rPr>
          <w:b/>
          <w:bCs/>
        </w:rPr>
        <w:t>Примерные оценочные материалы, применяемые при проведении</w:t>
      </w:r>
      <w:r w:rsidR="00D87550">
        <w:rPr>
          <w:b/>
          <w:bCs/>
        </w:rPr>
        <w:br/>
        <w:t>защиты курсовой работы по дисциплине (модулю)</w:t>
      </w:r>
      <w:r w:rsidR="00BC77F2">
        <w:rPr>
          <w:b/>
          <w:bCs/>
        </w:rPr>
        <w:t xml:space="preserve"> </w:t>
      </w:r>
      <w:r w:rsidR="00646139">
        <w:rPr>
          <w:b/>
          <w:bCs/>
        </w:rPr>
        <w:t>в 4 семестре</w:t>
      </w:r>
    </w:p>
    <w:p w14:paraId="70E21212" w14:textId="2B26AEA5" w:rsidR="00D87550" w:rsidRDefault="00D87550" w:rsidP="00D8755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EB5B68" w:rsidRPr="00EB5B68">
        <w:rPr>
          <w:b/>
          <w:noProof/>
        </w:rPr>
        <w:t xml:space="preserve">Правила разработки и оформления технологической документации технологических процессов </w:t>
      </w:r>
      <w:r w:rsidR="00C95C3D">
        <w:rPr>
          <w:b/>
          <w:noProof/>
        </w:rPr>
        <w:t>производства нетягового</w:t>
      </w:r>
      <w:r w:rsidR="00EB5B68" w:rsidRPr="00EB5B68">
        <w:rPr>
          <w:b/>
          <w:noProof/>
        </w:rPr>
        <w:t xml:space="preserve"> </w:t>
      </w:r>
      <w:r w:rsidR="00CF73B3">
        <w:rPr>
          <w:b/>
          <w:noProof/>
        </w:rPr>
        <w:t>подвижного состава</w:t>
      </w:r>
      <w:r>
        <w:rPr>
          <w:b/>
          <w:bCs/>
        </w:rPr>
        <w:t>»</w:t>
      </w:r>
    </w:p>
    <w:p w14:paraId="2BDC20CB" w14:textId="62CD6EF6" w:rsidR="00D87550" w:rsidRDefault="00EB5B68" w:rsidP="00D87550">
      <w:pPr>
        <w:pStyle w:val="1"/>
        <w:spacing w:after="360"/>
        <w:ind w:firstLine="720"/>
        <w:jc w:val="both"/>
      </w:pPr>
      <w:r w:rsidRPr="00EB5B68">
        <w:t>При проведении промежуточной аттестации в форме защиты курсовой работы обучающемуся предлагается прочитать технологический документ в соответствии с заданием. Примерный вариант задания приведен ниже.</w:t>
      </w:r>
    </w:p>
    <w:p w14:paraId="3BA40A6E" w14:textId="1CAC628B" w:rsidR="00646139" w:rsidRDefault="00EB5B68" w:rsidP="00D87550">
      <w:pPr>
        <w:pStyle w:val="1"/>
        <w:spacing w:after="360"/>
        <w:ind w:firstLine="720"/>
        <w:jc w:val="both"/>
      </w:pPr>
      <w:r w:rsidRPr="00EB5B68">
        <w:t xml:space="preserve">Примерный вариант задания </w:t>
      </w:r>
      <w:r>
        <w:t>п</w:t>
      </w:r>
      <w:r w:rsidR="00646139">
        <w:t>ри проведении защиты курсовой работы:</w:t>
      </w:r>
    </w:p>
    <w:p w14:paraId="50F4E008" w14:textId="77777777" w:rsidR="00EB5B68" w:rsidRPr="00EB5B68" w:rsidRDefault="00EB5B68" w:rsidP="00EB5B68">
      <w:pPr>
        <w:pStyle w:val="a8"/>
        <w:tabs>
          <w:tab w:val="right" w:leader="underscore" w:pos="850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5B68">
        <w:rPr>
          <w:rFonts w:ascii="Times New Roman" w:hAnsi="Times New Roman" w:cs="Times New Roman"/>
          <w:b/>
          <w:sz w:val="28"/>
          <w:szCs w:val="28"/>
        </w:rPr>
        <w:t xml:space="preserve">Задание. </w:t>
      </w:r>
      <w:r w:rsidRPr="00EB5B68">
        <w:rPr>
          <w:rFonts w:ascii="Times New Roman" w:hAnsi="Times New Roman" w:cs="Times New Roman"/>
          <w:sz w:val="28"/>
          <w:szCs w:val="28"/>
        </w:rPr>
        <w:t>Прочитать технологическую информацию.</w:t>
      </w:r>
    </w:p>
    <w:p w14:paraId="5D43864B" w14:textId="77777777" w:rsidR="00EB5B68" w:rsidRPr="00EB5B68" w:rsidRDefault="00EB5B68" w:rsidP="00EB5B68">
      <w:pPr>
        <w:tabs>
          <w:tab w:val="right" w:leader="underscore" w:pos="850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30D1">
        <w:rPr>
          <w:noProof/>
          <w:lang w:eastAsia="ru-RU"/>
        </w:rPr>
        <w:drawing>
          <wp:inline distT="0" distB="0" distL="0" distR="0" wp14:anchorId="0283E0F6" wp14:editId="1859FE8F">
            <wp:extent cx="5940425" cy="3992574"/>
            <wp:effectExtent l="0" t="0" r="3175" b="8255"/>
            <wp:docPr id="4" name="Рисунок 3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lc="http://schemas.openxmlformats.org/drawingml/2006/lockedCanvas" xmlns="" id="{EF35CA67-175D-4FD3-8F4E-2644E3C0FF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lc="http://schemas.openxmlformats.org/drawingml/2006/lockedCanvas" xmlns="" id="{EF35CA67-175D-4FD3-8F4E-2644E3C0FF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28816" t="30456" r="27842" b="17754"/>
                    <a:stretch/>
                  </pic:blipFill>
                  <pic:spPr>
                    <a:xfrm>
                      <a:off x="0" y="0"/>
                      <a:ext cx="5940425" cy="3992574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14:paraId="3D7C9686" w14:textId="6A8C2246" w:rsidR="00646139" w:rsidRPr="00646139" w:rsidRDefault="00646139" w:rsidP="002B1B67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>
        <w:br w:type="page"/>
      </w:r>
    </w:p>
    <w:p w14:paraId="559F1953" w14:textId="101B3ED2" w:rsidR="00BC77F2" w:rsidRDefault="00BC77F2" w:rsidP="00BC77F2">
      <w:pPr>
        <w:pStyle w:val="1"/>
        <w:spacing w:after="360"/>
        <w:ind w:firstLine="0"/>
        <w:jc w:val="center"/>
      </w:pPr>
      <w:r>
        <w:rPr>
          <w:b/>
          <w:bCs/>
        </w:rPr>
        <w:lastRenderedPageBreak/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="00646139">
        <w:rPr>
          <w:b/>
          <w:bCs/>
        </w:rPr>
        <w:t>4</w:t>
      </w:r>
      <w:r>
        <w:rPr>
          <w:b/>
          <w:bCs/>
        </w:rPr>
        <w:t xml:space="preserve"> семестре</w:t>
      </w:r>
    </w:p>
    <w:p w14:paraId="539B5A0C" w14:textId="42FEBED1" w:rsidR="00BC77F2" w:rsidRDefault="00646139" w:rsidP="00BC77F2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C95C3D" w:rsidRPr="00EB5B68">
        <w:rPr>
          <w:b/>
          <w:noProof/>
        </w:rPr>
        <w:t xml:space="preserve">Правила разработки и оформления технологической документации технологических процессов </w:t>
      </w:r>
      <w:r w:rsidR="00C95C3D">
        <w:rPr>
          <w:b/>
          <w:noProof/>
        </w:rPr>
        <w:t>производства нетягового</w:t>
      </w:r>
      <w:r w:rsidR="00C95C3D" w:rsidRPr="00EB5B68">
        <w:rPr>
          <w:b/>
          <w:noProof/>
        </w:rPr>
        <w:t xml:space="preserve"> </w:t>
      </w:r>
      <w:r w:rsidR="00C95C3D">
        <w:rPr>
          <w:b/>
          <w:noProof/>
        </w:rPr>
        <w:t>подвижного состава</w:t>
      </w:r>
      <w:r>
        <w:rPr>
          <w:b/>
          <w:bCs/>
        </w:rPr>
        <w:t>»</w:t>
      </w:r>
    </w:p>
    <w:p w14:paraId="09DA507C" w14:textId="32CFFE98" w:rsidR="00BC77F2" w:rsidRDefault="00BC77F2" w:rsidP="00BC77F2">
      <w:pPr>
        <w:pStyle w:val="1"/>
        <w:spacing w:after="360"/>
        <w:ind w:firstLine="720"/>
        <w:jc w:val="both"/>
      </w:pPr>
      <w:r>
        <w:t xml:space="preserve">При проведении промежуточной аттестации обучающемуся предлагается дать ответы на </w:t>
      </w:r>
      <w:r w:rsidR="00C46C56">
        <w:t>два</w:t>
      </w:r>
      <w:r w:rsidRPr="00496FBA">
        <w:rPr>
          <w:lang w:eastAsia="en-US" w:bidi="en-US"/>
        </w:rPr>
        <w:t xml:space="preserve"> </w:t>
      </w:r>
      <w:r>
        <w:t>вопроса, приведенных в билете, согласно приведённому перечню вопросов.</w:t>
      </w:r>
    </w:p>
    <w:p w14:paraId="174E5B86" w14:textId="77777777" w:rsidR="00BC77F2" w:rsidRDefault="00BC77F2" w:rsidP="00BC77F2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08070A9E" w14:textId="1A8F4226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оформления технологической документации. Виды и назначение технологических документов</w:t>
      </w:r>
      <w:r>
        <w:t>;</w:t>
      </w:r>
    </w:p>
    <w:p w14:paraId="112F1216" w14:textId="37AA9CC7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bookmarkStart w:id="0" w:name="_Toc444067302"/>
      <w:r w:rsidRPr="00EB5B68">
        <w:t>Правила оформления технологической документации. Система обозначения технологической документации</w:t>
      </w:r>
      <w:bookmarkStart w:id="1" w:name="_Toc444067303"/>
      <w:bookmarkEnd w:id="0"/>
      <w:r>
        <w:t>;</w:t>
      </w:r>
      <w:r w:rsidRPr="00EB5B68">
        <w:t xml:space="preserve"> </w:t>
      </w:r>
    </w:p>
    <w:p w14:paraId="55D5A2CB" w14:textId="59750D7A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оформления технологической документации. Основные надписи</w:t>
      </w:r>
      <w:bookmarkEnd w:id="1"/>
      <w:r>
        <w:t>;</w:t>
      </w:r>
    </w:p>
    <w:p w14:paraId="7FD3268D" w14:textId="6F674022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оформления технологической документации. Маршрутные карты. Назначение, правила оформления</w:t>
      </w:r>
      <w:r>
        <w:t>;</w:t>
      </w:r>
    </w:p>
    <w:p w14:paraId="627AE323" w14:textId="0F93B3FF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 xml:space="preserve">Правила оформления технологической документации. </w:t>
      </w:r>
      <w:bookmarkStart w:id="2" w:name="_Toc444067314"/>
      <w:proofErr w:type="gramStart"/>
      <w:r w:rsidRPr="00EB5B68">
        <w:t>Операционная  карт</w:t>
      </w:r>
      <w:bookmarkEnd w:id="2"/>
      <w:r w:rsidRPr="00EB5B68">
        <w:t>а</w:t>
      </w:r>
      <w:proofErr w:type="gramEnd"/>
      <w:r w:rsidRPr="00EB5B68">
        <w:t>. Назначение, правила оформления</w:t>
      </w:r>
      <w:r>
        <w:t>;</w:t>
      </w:r>
    </w:p>
    <w:p w14:paraId="1F688F8E" w14:textId="306CEF8A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оформления технологической документации. Карта эскизов. Назначение, правила оформления</w:t>
      </w:r>
      <w:r>
        <w:t>;</w:t>
      </w:r>
    </w:p>
    <w:p w14:paraId="09580C43" w14:textId="5E2E59EC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оформления технологической документации. Ведомость технологических документов. Назначение, правила оформления</w:t>
      </w:r>
      <w:r>
        <w:t>;</w:t>
      </w:r>
    </w:p>
    <w:p w14:paraId="11DB195F" w14:textId="333C95F1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оформления технологической документации. Технологическая инструкция, титульный лист. Назначение, правила оформления</w:t>
      </w:r>
      <w:r>
        <w:t>;</w:t>
      </w:r>
    </w:p>
    <w:p w14:paraId="1D68F960" w14:textId="365104E9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Ремонтные технологические документы. Виды и назначение</w:t>
      </w:r>
      <w:r>
        <w:t>;</w:t>
      </w:r>
    </w:p>
    <w:p w14:paraId="5F33A3A0" w14:textId="5D3627A0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 xml:space="preserve">Карта технологического процесса </w:t>
      </w:r>
      <w:proofErr w:type="spellStart"/>
      <w:r w:rsidRPr="00EB5B68">
        <w:t>дефектации</w:t>
      </w:r>
      <w:proofErr w:type="spellEnd"/>
      <w:r w:rsidRPr="00EB5B68">
        <w:t>. Правила заполнения</w:t>
      </w:r>
      <w:r>
        <w:t>;</w:t>
      </w:r>
    </w:p>
    <w:p w14:paraId="5B192377" w14:textId="019AFBD2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Карта технологического процесса ремонта. Правила заполнения</w:t>
      </w:r>
      <w:r>
        <w:t>;</w:t>
      </w:r>
    </w:p>
    <w:p w14:paraId="6E726D1C" w14:textId="31BB60D6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трудозатратах</w:t>
      </w:r>
      <w:r>
        <w:t>;</w:t>
      </w:r>
    </w:p>
    <w:p w14:paraId="36D0C60E" w14:textId="7C7EB866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применяемом оборудовании</w:t>
      </w:r>
      <w:r>
        <w:t>;</w:t>
      </w:r>
    </w:p>
    <w:p w14:paraId="024ADCBC" w14:textId="24751169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применяемых средствах индивидуальной защиты, приспособлениях и инструментов</w:t>
      </w:r>
      <w:r>
        <w:t>;</w:t>
      </w:r>
    </w:p>
    <w:p w14:paraId="0D02BD04" w14:textId="3A29BE0A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lastRenderedPageBreak/>
        <w:t>Правила записи информации по содержанию операций и переходов</w:t>
      </w:r>
      <w:r>
        <w:t>;</w:t>
      </w:r>
    </w:p>
    <w:p w14:paraId="3D19F615" w14:textId="6E6C57C0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применяемых материалах</w:t>
      </w:r>
      <w:r>
        <w:t>;</w:t>
      </w:r>
    </w:p>
    <w:p w14:paraId="280253DF" w14:textId="4D6F63F3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комплектующих сборочной единицы</w:t>
      </w:r>
      <w:r>
        <w:t>;</w:t>
      </w:r>
    </w:p>
    <w:p w14:paraId="7C584ACE" w14:textId="455A3D37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применяемых документах</w:t>
      </w:r>
      <w:r>
        <w:t>;</w:t>
      </w:r>
    </w:p>
    <w:p w14:paraId="623AB4E6" w14:textId="31EB3BF3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технологических режимах</w:t>
      </w:r>
      <w:r>
        <w:t>;</w:t>
      </w:r>
    </w:p>
    <w:p w14:paraId="5A3974C6" w14:textId="631D39C3" w:rsidR="00646139" w:rsidRDefault="00EB5B68" w:rsidP="00C95C3D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bookmarkStart w:id="3" w:name="_GoBack"/>
      <w:bookmarkEnd w:id="3"/>
      <w:r w:rsidRPr="00EB5B68">
        <w:t>Общие принципы внесения изменений в комплекты технологической документации</w:t>
      </w:r>
    </w:p>
    <w:sectPr w:rsidR="00646139" w:rsidSect="00646139">
      <w:footerReference w:type="default" r:id="rId8"/>
      <w:footerReference w:type="first" r:id="rId9"/>
      <w:pgSz w:w="11900" w:h="16840"/>
      <w:pgMar w:top="1292" w:right="822" w:bottom="1560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31161" w14:textId="77777777" w:rsidR="00690AA9" w:rsidRDefault="00690AA9" w:rsidP="00955F9C">
      <w:pPr>
        <w:spacing w:after="0" w:line="240" w:lineRule="auto"/>
      </w:pPr>
      <w:r>
        <w:separator/>
      </w:r>
    </w:p>
  </w:endnote>
  <w:endnote w:type="continuationSeparator" w:id="0">
    <w:p w14:paraId="6D66F472" w14:textId="77777777" w:rsidR="00690AA9" w:rsidRDefault="00690AA9" w:rsidP="0095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0595578"/>
      <w:docPartObj>
        <w:docPartGallery w:val="Page Numbers (Bottom of Page)"/>
        <w:docPartUnique/>
      </w:docPartObj>
    </w:sdtPr>
    <w:sdtEndPr/>
    <w:sdtContent>
      <w:p w14:paraId="35DE76A6" w14:textId="20FB39D8" w:rsidR="00955F9C" w:rsidRDefault="0095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C3D">
          <w:rPr>
            <w:noProof/>
          </w:rPr>
          <w:t>3</w:t>
        </w:r>
        <w:r>
          <w:fldChar w:fldCharType="end"/>
        </w:r>
      </w:p>
    </w:sdtContent>
  </w:sdt>
  <w:p w14:paraId="3A94B1BA" w14:textId="043D11BF" w:rsidR="009C3CE7" w:rsidRDefault="00690AA9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35A" w14:textId="77777777" w:rsidR="009C3CE7" w:rsidRDefault="00690AA9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23EB1" w14:textId="77777777" w:rsidR="00690AA9" w:rsidRDefault="00690AA9" w:rsidP="00955F9C">
      <w:pPr>
        <w:spacing w:after="0" w:line="240" w:lineRule="auto"/>
      </w:pPr>
      <w:r>
        <w:separator/>
      </w:r>
    </w:p>
  </w:footnote>
  <w:footnote w:type="continuationSeparator" w:id="0">
    <w:p w14:paraId="622A4A70" w14:textId="77777777" w:rsidR="00690AA9" w:rsidRDefault="00690AA9" w:rsidP="0095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36FC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93CA3"/>
    <w:multiLevelType w:val="hybridMultilevel"/>
    <w:tmpl w:val="AC7CA8A8"/>
    <w:lvl w:ilvl="0" w:tplc="406CD7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9C2D9B"/>
    <w:multiLevelType w:val="hybridMultilevel"/>
    <w:tmpl w:val="9F74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20478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A1887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FB"/>
    <w:rsid w:val="002F7281"/>
    <w:rsid w:val="00533130"/>
    <w:rsid w:val="00646139"/>
    <w:rsid w:val="00646FC4"/>
    <w:rsid w:val="00690AA9"/>
    <w:rsid w:val="006D361A"/>
    <w:rsid w:val="00832280"/>
    <w:rsid w:val="008F4963"/>
    <w:rsid w:val="0090446E"/>
    <w:rsid w:val="00943562"/>
    <w:rsid w:val="00955F9C"/>
    <w:rsid w:val="009E5824"/>
    <w:rsid w:val="00BC77F2"/>
    <w:rsid w:val="00BD5E0E"/>
    <w:rsid w:val="00C370D3"/>
    <w:rsid w:val="00C46C56"/>
    <w:rsid w:val="00C95C3D"/>
    <w:rsid w:val="00CC4134"/>
    <w:rsid w:val="00CF73B3"/>
    <w:rsid w:val="00D63661"/>
    <w:rsid w:val="00D87550"/>
    <w:rsid w:val="00E533FB"/>
    <w:rsid w:val="00EB5B68"/>
    <w:rsid w:val="00F24D46"/>
    <w:rsid w:val="00FD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AE7"/>
  <w15:chartTrackingRefBased/>
  <w15:docId w15:val="{7E543178-C4A2-4D5E-BE8C-6EB128DC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</dc:creator>
  <cp:keywords/>
  <dc:description/>
  <cp:lastModifiedBy>Кривич Ольга Юрьевна</cp:lastModifiedBy>
  <cp:revision>3</cp:revision>
  <dcterms:created xsi:type="dcterms:W3CDTF">2024-05-21T15:23:00Z</dcterms:created>
  <dcterms:modified xsi:type="dcterms:W3CDTF">2026-06-27T11:56:00Z</dcterms:modified>
</cp:coreProperties>
</file>