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50" w:rsidRDefault="00CA3866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A3866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Инженерная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экологи</w:t>
      </w:r>
      <w:bookmarkStart w:id="0" w:name="_GoBack"/>
      <w:bookmarkEnd w:id="0"/>
      <w:r w:rsidR="003408A5">
        <w:rPr>
          <w:rFonts w:ascii="Times New Roman" w:hAnsi="Times New Roman"/>
          <w:b/>
          <w:sz w:val="28"/>
          <w:szCs w:val="28"/>
        </w:rPr>
        <w:t>и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P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520BE">
        <w:rPr>
          <w:rFonts w:ascii="Times New Roman" w:hAnsi="Times New Roman"/>
          <w:b/>
          <w:color w:val="FF0000"/>
          <w:sz w:val="28"/>
          <w:szCs w:val="28"/>
        </w:rPr>
        <w:t>УВАЖАЕМЫЙ МЕТОДИЧЕСКИЙ ОТДЕЛ!!!</w:t>
      </w:r>
    </w:p>
    <w:p w:rsidR="004520BE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Ниже прописано, что тесты используются для промежуточной аттестации студентов в середине семестра. </w:t>
      </w:r>
    </w:p>
    <w:p w:rsidR="004520BE" w:rsidRPr="003408A5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4520BE">
        <w:rPr>
          <w:rFonts w:ascii="Times New Roman" w:hAnsi="Times New Roman"/>
          <w:b/>
          <w:sz w:val="28"/>
          <w:szCs w:val="28"/>
          <w:u w:val="single"/>
        </w:rPr>
        <w:t xml:space="preserve">Тесты заведены в систему института ИТТСУ </w:t>
      </w:r>
      <w:hyperlink r:id="rId5" w:history="1"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https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://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do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-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ittsu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miit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ru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/</w:t>
        </w:r>
      </w:hyperlink>
      <w:r w:rsidRPr="004520BE">
        <w:rPr>
          <w:rFonts w:ascii="Times New Roman" w:eastAsia="Calibri" w:hAnsi="Times New Roman"/>
          <w:b/>
          <w:sz w:val="28"/>
          <w:szCs w:val="28"/>
          <w:u w:val="single"/>
        </w:rPr>
        <w:t xml:space="preserve"> и выполняются студентами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 на компьютерах в компьютерном классе института. Каждый студент при аттестации получает десять тестов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3408A5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При </w:t>
      </w:r>
      <w:r w:rsidR="004520BE">
        <w:rPr>
          <w:rFonts w:ascii="Times New Roman" w:hAnsi="Times New Roman"/>
          <w:b/>
          <w:sz w:val="28"/>
          <w:szCs w:val="28"/>
          <w:highlight w:val="yellow"/>
        </w:rPr>
        <w:t>промежуточной аттестации результат оценивается следующим образом</w:t>
      </w:r>
      <w:r w:rsidR="004520BE" w:rsidRPr="004520BE">
        <w:rPr>
          <w:rFonts w:ascii="Times New Roman" w:hAnsi="Times New Roman"/>
          <w:b/>
          <w:sz w:val="28"/>
          <w:szCs w:val="28"/>
          <w:highlight w:val="yellow"/>
        </w:rPr>
        <w:t xml:space="preserve">: </w:t>
      </w:r>
    </w:p>
    <w:p w:rsidR="003408A5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удовлетворительно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 - студент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>должен дать семь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хорошо - студент должен дать восемь-девять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отлично - студент должен дать </w:t>
      </w:r>
      <w:proofErr w:type="spellStart"/>
      <w:r>
        <w:rPr>
          <w:rFonts w:ascii="Times New Roman" w:hAnsi="Times New Roman"/>
          <w:b/>
          <w:sz w:val="28"/>
          <w:szCs w:val="28"/>
          <w:highlight w:val="yellow"/>
        </w:rPr>
        <w:t>десять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>правильных</w:t>
      </w:r>
      <w:proofErr w:type="spellEnd"/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4" w:lineRule="auto"/>
        <w:contextualSpacing/>
        <w:jc w:val="right"/>
        <w:rPr>
          <w:rFonts w:ascii="Times New Roman" w:eastAsia="Calibri" w:hAnsi="Times New Roman"/>
          <w:b/>
          <w:sz w:val="28"/>
          <w:szCs w:val="28"/>
          <w:highlight w:val="yellow"/>
        </w:rPr>
      </w:pPr>
      <w:r w:rsidRPr="00150A00">
        <w:rPr>
          <w:rFonts w:ascii="Times New Roman" w:eastAsia="Calibri" w:hAnsi="Times New Roman"/>
          <w:b/>
          <w:sz w:val="28"/>
          <w:szCs w:val="28"/>
          <w:highlight w:val="yellow"/>
        </w:rPr>
        <w:t>Приложение 1</w:t>
      </w:r>
    </w:p>
    <w:p w:rsidR="00E93C50" w:rsidRPr="00150A00" w:rsidRDefault="00E93C50" w:rsidP="00E93C50">
      <w:pPr>
        <w:spacing w:after="160" w:line="254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ab/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</w:rPr>
        <w:t>Тестирование</w:t>
      </w:r>
    </w:p>
    <w:p w:rsidR="003408A5" w:rsidRPr="003408A5" w:rsidRDefault="003408A5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 xml:space="preserve">Тесты заведены в систему 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https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://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do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-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ittsu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miit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ru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/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Наука, изучающая условия существования живых организмов и взаимосвязи между организмами и средой, в которой они обитают,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биогеографией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геоэкологией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биологией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Примером природной сукцессии является «старение» озерных экосистем, которое выражается в зарастании озер растениями от берегов к центру, этот процесс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lastRenderedPageBreak/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эвтрофикацией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флуктуацией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деградацией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интеграцией.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На рисунке показаны источники поступления в атмосферу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721100" cy="2768600"/>
            <wp:effectExtent l="19050" t="0" r="0" b="0"/>
            <wp:docPr id="1" name="Рисунок 1" descr="http://tt.i-exam.ru/pic/2078_229864/30187BCC5CC141B501778387B1C7B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t.i-exam.ru/pic/2078_229864/30187BCC5CC141B501778387B1C7B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парниковых газов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механических примесей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физических воздействий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биологических отходов.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Любая наземная экосистема включает _________ и _________ компоненты.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антропогенный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техногенный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2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Понятие о «самостоятельной биосфере» как особой оболочке Земли впервые сформулировал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lastRenderedPageBreak/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Э. Зюсс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В. Вернадский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Ж.-Б. Ламарк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А.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Тэнсли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Резкое увеличение темпов роста общей численности населения планеты в ХХ веке характеризуется как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«демографический взрыв»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«количественная экспансия»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«социальный прогресс»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«демографическая стратегия».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3. Выберите один правильный ответ.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фотосинтезе образуются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вода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углекислый газ и хлорофилл;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кислород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кислород и аминокислоты.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Основными источниками поступления свободного кислорода в атмосферу (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см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>. рис.) являются 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924300" cy="3263900"/>
            <wp:effectExtent l="19050" t="0" r="0" b="0"/>
            <wp:docPr id="2" name="Рисунок 2" descr="http://tt.i-exam.ru/pic/2078_229902/F7053954A5E8597786A89A87F7AC5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t.i-exam.ru/pic/2078_229902/F7053954A5E8597786A89A87F7AC5E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lastRenderedPageBreak/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фитопланктон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растительность суши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окислительное выветривание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озоновый экран.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3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Такие экологические факторы, как свет, влага, давление, температура, движение воздуха, называются … </w:t>
      </w:r>
      <w:proofErr w:type="gramEnd"/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климатическими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почвенными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орографическими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химическими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Природные объекты и явления, используемые в настоящем, прошлом и будущем для прямого и непрямого потребления, способствующие созданию материальных благ, воспроизводству трудовых ресурсов, поддержанию условий существования человечества и повышению качества жизни, называются 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Ответы: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1) природными ресурсами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2) природными условиями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3) материальными объектами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>4) материальными благами.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Биосфера – оболочка Земли, состав, структура и свойства которой в той или иной степени определяется настоящей или прошлой деятельностью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животных;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растений;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микроорганизмов;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живого вещества.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 морфологическим адаптациям можно отнести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особенности строения организма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изменение формы тела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 xml:space="preserve">3) усиление потоотделения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создание животными убежищ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4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Закон, согласно которому лимитирующим фактором процветания может быть как минимум, так и максимум экологического фактора, диапазон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между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которыми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определяет величину выносливости организма к данному фактору, называют законом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толерантности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ноосферы Вернадского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минимума Либиха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экологии Коммонера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Каменный и бурый угли как энергоресурсы относятся к ________ источникам энергии.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традиционным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альтернативным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нетрадиционным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незаменимым.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 Кривая выживания характеризует: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диапазон значений экологического фактора, за пределами которого становятся невозможной нормальная жизнедеятельность особи;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число выживших особей во времени;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зависимость степени благоприятности экологического фактора от его интенсивности;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скорость, с которой живые организмы производят полезную химическую энергию.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Как показано на рисунке, в ХХI–ХХII вв. при росте численности населения по любому варианту сценария, запасы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невозобновляемых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природных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 xml:space="preserve">ресурсов имеют тенденцию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>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5803900" cy="2908300"/>
            <wp:effectExtent l="19050" t="0" r="6350" b="0"/>
            <wp:docPr id="3" name="Рисунок 3" descr="http://tt.i-exam.ru/pic/2078_229906/FE9E15923C9444E5EF7F2E68AC6AC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t.i-exam.ru/pic/2078_229906/FE9E15923C9444E5EF7F2E68AC6ACED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истощению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исчерпанию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накоплению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перераспределению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Вариант 5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Термин «экология» предложил: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Э. Геккель;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В. И. Вернадский;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Ч. Дарвин;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Тенсли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Гетеротрофные организмы, питающиеся другими живыми организмами, называются: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консументами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продуцентами;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редуцентами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автотрофами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Форма отношений, при которой один из участников умерщвляет другого и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использует его в качестве пищи, получила название: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паразитизм; 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2) нейтрализм;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хищничество;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симбиоз.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Укажите основные источники антропогенного загрязнения водоема на сельскохозяйственной территории, схема которой представлена на рисунке.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1727200" cy="2082800"/>
            <wp:effectExtent l="19050" t="0" r="6350" b="0"/>
            <wp:docPr id="4" name="Рисунок 4" descr="http://tt.i-exam.ru/pic/2078_229907/3346B5FE319A10B76467761ECCE0E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t.i-exam.ru/pic/2078_229907/3346B5FE319A10B76467761ECCE0E6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стоки животноводческого комплекса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дренажные воды системы орошения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поверхностный смыв с полей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выбросы сельскохозяйственных машин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5) наземные и водные растения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6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Совокупность химических веществ, которые количественно или качественно чужды естественным экосистемам, называется ____________ загрязнением.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ингредиентным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биоцентотическим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параметрическим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стациально-деструкционным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Парниковый эффект возникает в результате накопления в атмосфере: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угарного газа;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2) </w:t>
      </w:r>
      <w:r>
        <w:rPr>
          <w:rFonts w:ascii="Times New Roman" w:eastAsia="Calibri" w:hAnsi="Times New Roman"/>
          <w:sz w:val="28"/>
          <w:szCs w:val="28"/>
          <w:u w:val="single"/>
          <w:lang w:eastAsia="ru-RU"/>
        </w:rPr>
        <w:t>углекислого газа</w:t>
      </w:r>
      <w:r>
        <w:rPr>
          <w:rFonts w:ascii="Times New Roman" w:eastAsia="Calibri" w:hAnsi="Times New Roman"/>
          <w:sz w:val="28"/>
          <w:szCs w:val="28"/>
          <w:lang w:eastAsia="ru-RU"/>
        </w:rPr>
        <w:t>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3) диоксида азота;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оксидов серы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Полезные ископаемые недр планеты относятся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неисчерпаемым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возобновляемым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невозобновляемым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природным ресурсам;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пополняющимся ресурсам.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4. 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геосферами Земли и границами распространения жизни.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 Атмосфера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Гидросфера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Литосфера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озоновый экран на высоте 22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25 км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полное заселение живыми организмами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изотерма с температурой +100</w:t>
      </w:r>
      <w:proofErr w:type="gramStart"/>
      <w:r>
        <w:rPr>
          <w:rFonts w:ascii="Times New Roman" w:hAnsi="Times New Roman"/>
          <w:color w:val="202020"/>
          <w:sz w:val="28"/>
          <w:szCs w:val="28"/>
          <w:vertAlign w:val="superscript"/>
          <w:lang w:eastAsia="ru-RU"/>
        </w:rPr>
        <w:t>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граница проникновения солнечного света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7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При увеличении численности популяции внешние условия становятся сдерживающим фактором и приводят: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к появлению широкого разнообразия форм;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внутривидовой конкуренции;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мутациям;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межвидовой конкуренции.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экологические проблемы вызваны в первую очередь:</w:t>
      </w:r>
    </w:p>
    <w:p w:rsidR="00E93C50" w:rsidRDefault="00E93C50" w:rsidP="00E93C50">
      <w:pPr>
        <w:tabs>
          <w:tab w:val="left" w:pos="1335"/>
        </w:tabs>
        <w:rPr>
          <w:rFonts w:ascii="Times New Roman" w:hAnsi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геологическими процессами;</w:t>
      </w:r>
      <w:r>
        <w:rPr>
          <w:rFonts w:ascii="Times New Roman" w:hAnsi="Times New Roman"/>
          <w:sz w:val="28"/>
          <w:szCs w:val="28"/>
        </w:rPr>
        <w:br/>
        <w:t>2) космическими факторами;</w:t>
      </w:r>
      <w:r>
        <w:rPr>
          <w:rFonts w:ascii="Times New Roman" w:hAnsi="Times New Roman"/>
          <w:sz w:val="28"/>
          <w:szCs w:val="28"/>
        </w:rPr>
        <w:br/>
        <w:t>3) высокими темпами прогресса;</w:t>
      </w:r>
      <w:r>
        <w:rPr>
          <w:rFonts w:ascii="Times New Roman" w:hAnsi="Times New Roman"/>
          <w:sz w:val="28"/>
          <w:szCs w:val="28"/>
        </w:rPr>
        <w:br/>
        <w:t>4) изменением климата.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ind w:firstLine="708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Рациональное природопользование подразумевает: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1) деятельность, направленную на удовлетворение потребностей человечества;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деятельность, направленную на научно обоснованное использование, воспроизводство и охрану природных ресурсов;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добычу и переработку полезных ископаемых;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мероприятия, обеспечивающие промышленную и хозяйственную деятельность человека.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Атмосфера выполняет экологическую защитную функцию, предохраняя биосферу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абсолютного холода Космоса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жесткого солнечного излучения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мощных воздушных течений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теплового излучения Космоса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8.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Специальное инженерное сооружение (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рисунок),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предназначенное для централизованного сбора, обезвреживания и захоронения отходов, называется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2730500" cy="1371600"/>
            <wp:effectExtent l="19050" t="0" r="0" b="0"/>
            <wp:docPr id="5" name="Рисунок 5" descr="http://tt.i-exam.ru/pic/2078_229866/9DB5A4279CAD40D8A8EC7786094D5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t.i-exam.ru/pic/2078_229866/9DB5A4279CAD40D8A8EC7786094D5C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полигоном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свалкой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складом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штабелем.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Экологическая толерантность организма – это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зона угнетения;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оптимум;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субоптимальная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зона;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г) зона между верхним и нижним пределами выносливости.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Определенная территория со свойственной ей абиотическими факторами среды обитания (климат, почва, вода) называется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биотоп;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биотон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биогеоценоз;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экосистема.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формами загрязнений и загрязнителями.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1. Параметрическое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Биологическое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Химическое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шум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микроорганизмы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пестициды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урбанизация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9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экологические правонарушения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предусмотрен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такой вид ответственности, как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моральная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дисциплинарная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уголовная.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Как называются компоненты неживой природы, которые воздействуют на организмы?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абиотические факторы;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биотические факторы;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антропогенные факторы;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орографические факторы.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 формировании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ярусности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лесном сообществе лимитирующим фактором является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свет;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температура;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вода;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почва.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10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Объектами локального мониторинга являются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приземный слой воздуха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бассейны рек, леса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атмосфера, гидросфера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литосфера, биосфера.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Значительные по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площади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особо охраняемые природные территории, где охрана природы сочетается с отдыхом и туризмом, относятся к категории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национальных парков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природных заказников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биосферных заповедников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природных парков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какому закону осуществляется переход энергии с одного трофического уровня экологической пирамиды на другой ее уровень?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закон минимума (Либиха);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закон толерантности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закон (правило) конкурентного исключения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Гаузе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закон (правило) десяти процентов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Линдемана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Какие организмы образуют первый трофический уровень в водных экосистемах?: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головастики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>мидии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мальки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цианобактерии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диатомовые водоросли</w:t>
      </w: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Ситуационные задачи</w:t>
      </w: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Если выброс ЗВ от ИЗА не превышает ПДВ, как должна относиться суммарная концентрация на границе санитарно-защитной зоны (СЗЗ) к ПДК, то есть:</w:t>
      </w: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М≤ПДВ, то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Σсзз  ________ ПДК (вставить знак).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 определяется эффективность работы очистных сооружений (формула)?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Предложите метод очистки сточных вод на ППС?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схему «оборотной системы водоснабжения» в локомотивном депо на участке, заданном преподавателем?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Calibri" w:hAnsi="Times New Roman"/>
          <w:sz w:val="28"/>
          <w:szCs w:val="28"/>
        </w:rPr>
        <w:t xml:space="preserve"> Сформулируйте концепцию устойчивого развития.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tabs>
          <w:tab w:val="left" w:pos="2550"/>
          <w:tab w:val="center" w:pos="4677"/>
        </w:tabs>
        <w:spacing w:after="0"/>
        <w:jc w:val="right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Приложение 3</w:t>
      </w:r>
    </w:p>
    <w:p w:rsidR="00E93C50" w:rsidRDefault="00E93C50" w:rsidP="00E93C50">
      <w:pPr>
        <w:spacing w:after="0" w:line="360" w:lineRule="auto"/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:rsidR="00E93C50" w:rsidRDefault="00E93C50" w:rsidP="00E93C50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Вопросы к зачету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Основные понятия и законы экологии (</w:t>
      </w:r>
      <w:proofErr w:type="spellStart"/>
      <w:r>
        <w:rPr>
          <w:rFonts w:ascii="Times New Roman" w:hAnsi="Times New Roman"/>
          <w:sz w:val="28"/>
          <w:szCs w:val="28"/>
        </w:rPr>
        <w:t>з-н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Шелфорда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з-н</w:t>
      </w:r>
      <w:proofErr w:type="spellEnd"/>
      <w:r>
        <w:rPr>
          <w:rFonts w:ascii="Times New Roman" w:hAnsi="Times New Roman"/>
          <w:sz w:val="28"/>
          <w:szCs w:val="28"/>
        </w:rPr>
        <w:t xml:space="preserve"> Либиха). Примеры.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Экосистема. Определение экосистем. Экосистема как основная единица экологии. Основные </w:t>
      </w:r>
      <w:proofErr w:type="spellStart"/>
      <w:r>
        <w:rPr>
          <w:rFonts w:ascii="Times New Roman" w:hAnsi="Times New Roman"/>
          <w:sz w:val="28"/>
          <w:szCs w:val="28"/>
        </w:rPr>
        <w:t>з-ны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правила, действующие в экосистемах (три </w:t>
      </w:r>
      <w:proofErr w:type="spellStart"/>
      <w:r>
        <w:rPr>
          <w:rFonts w:ascii="Times New Roman" w:hAnsi="Times New Roman"/>
          <w:sz w:val="28"/>
          <w:szCs w:val="28"/>
        </w:rPr>
        <w:t>з-на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термодинамики, принцип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Шателье</w:t>
      </w:r>
      <w:proofErr w:type="spellEnd"/>
      <w:r>
        <w:rPr>
          <w:rFonts w:ascii="Times New Roman" w:hAnsi="Times New Roman"/>
          <w:sz w:val="28"/>
          <w:szCs w:val="28"/>
        </w:rPr>
        <w:t>). Экосистема – открытая система. Распределение энергии в экосистемах.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Структуры экосистемы (основные ярусы верхний автотрофный, нижний гетеротрофный).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ab/>
        <w:t xml:space="preserve">Классификация экосистемы с биологической точки зрения (из чего состоят экосистемы: неорганические вещества, органические соединения, воздушную, водную и субстратную среду, включающую климатический режим и другие физические факторы, продуцентов, автотрофных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макроконсументов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фаготрофов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</w:t>
      </w:r>
      <w:proofErr w:type="spellStart"/>
      <w:r>
        <w:rPr>
          <w:rFonts w:ascii="Times New Roman" w:hAnsi="Times New Roman"/>
          <w:sz w:val="28"/>
          <w:szCs w:val="28"/>
        </w:rPr>
        <w:t>фагос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пожиратель) – гетеротрофных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микроконсументов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сапротрофов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 от греч. </w:t>
      </w:r>
      <w:proofErr w:type="spellStart"/>
      <w:r>
        <w:rPr>
          <w:rFonts w:ascii="Times New Roman" w:hAnsi="Times New Roman"/>
          <w:sz w:val="28"/>
          <w:szCs w:val="28"/>
        </w:rPr>
        <w:t>сапрос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гнилой), деструкторов или </w:t>
      </w:r>
      <w:proofErr w:type="spellStart"/>
      <w:r>
        <w:rPr>
          <w:rFonts w:ascii="Times New Roman" w:hAnsi="Times New Roman"/>
          <w:sz w:val="28"/>
          <w:szCs w:val="28"/>
        </w:rPr>
        <w:t>осмотрофов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осмос – толчок, давление), - гетеротрофных организмов, в основном бактерий и грибов)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дна из общих черт всех экосистем.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Основные экосистемы Земли и их особенности.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Основные водные экосистемы и их особенности.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Круговорот веще</w:t>
      </w:r>
      <w:proofErr w:type="gramStart"/>
      <w:r>
        <w:rPr>
          <w:rFonts w:ascii="Times New Roman" w:hAnsi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/>
          <w:sz w:val="28"/>
          <w:szCs w:val="28"/>
        </w:rPr>
        <w:t>ироде.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Круговорот воды в природе.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Атмосфера. Определение. Состав. Строение (вертикальное, горизонтальное).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Движение воздушных масс в атмосфере. Ветры.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Гидросфера. Определение. Состав. Строение. Основные функции. 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Особенности воды. Пресная вода.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Литосфера. Определение. Состав. Строение.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Почва. Строение.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Биосфера. Учение Вернадского о биосфере.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Биотические и абиотические факторы (дать определение, привести примеры).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Эволюция.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Экологические факторы (дать определение, привести примеры).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ОС (окружающей среды).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ab/>
        <w:t xml:space="preserve">Основные загрязнители </w:t>
      </w:r>
      <w:proofErr w:type="spellStart"/>
      <w:r>
        <w:rPr>
          <w:rFonts w:ascii="Times New Roman" w:hAnsi="Times New Roman"/>
          <w:sz w:val="28"/>
          <w:szCs w:val="28"/>
        </w:rPr>
        <w:t>атосферы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ab/>
        <w:t>Основные загрязнители воды.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>Основные загрязнители почвы.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  <w:t>Типы воздействий на почву.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атмосферы </w:t>
      </w:r>
      <w:proofErr w:type="gramStart"/>
      <w:r>
        <w:rPr>
          <w:rFonts w:ascii="Times New Roman" w:hAnsi="Times New Roman"/>
          <w:sz w:val="28"/>
          <w:szCs w:val="28"/>
        </w:rPr>
        <w:t>на ж</w:t>
      </w:r>
      <w:proofErr w:type="gramEnd"/>
      <w:r>
        <w:rPr>
          <w:rFonts w:ascii="Times New Roman" w:hAnsi="Times New Roman"/>
          <w:sz w:val="28"/>
          <w:szCs w:val="28"/>
        </w:rPr>
        <w:t>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гидросферы </w:t>
      </w:r>
      <w:proofErr w:type="gramStart"/>
      <w:r>
        <w:rPr>
          <w:rFonts w:ascii="Times New Roman" w:hAnsi="Times New Roman"/>
          <w:sz w:val="28"/>
          <w:szCs w:val="28"/>
        </w:rPr>
        <w:t>на ж</w:t>
      </w:r>
      <w:proofErr w:type="gramEnd"/>
      <w:r>
        <w:rPr>
          <w:rFonts w:ascii="Times New Roman" w:hAnsi="Times New Roman"/>
          <w:sz w:val="28"/>
          <w:szCs w:val="28"/>
        </w:rPr>
        <w:t>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почвы </w:t>
      </w:r>
      <w:proofErr w:type="gramStart"/>
      <w:r>
        <w:rPr>
          <w:rFonts w:ascii="Times New Roman" w:hAnsi="Times New Roman"/>
          <w:sz w:val="28"/>
          <w:szCs w:val="28"/>
        </w:rPr>
        <w:t>на ж</w:t>
      </w:r>
      <w:proofErr w:type="gramEnd"/>
      <w:r>
        <w:rPr>
          <w:rFonts w:ascii="Times New Roman" w:hAnsi="Times New Roman"/>
          <w:sz w:val="28"/>
          <w:szCs w:val="28"/>
        </w:rPr>
        <w:t>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воздуха.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воды.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почв.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в области физических загрязнений.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ab/>
        <w:t>Человек и среда.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ab/>
        <w:t>Медицинская экология.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тяжелых металлов.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транспортных выбросов.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35.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нефтепродуктов.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>
        <w:rPr>
          <w:rFonts w:ascii="Times New Roman" w:hAnsi="Times New Roman"/>
          <w:sz w:val="28"/>
          <w:szCs w:val="28"/>
        </w:rPr>
        <w:tab/>
        <w:t>Управление окружающей средой. Основные принципы.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ГИС в экологии.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Применение ГИС в различных областях экологии.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Применение ГИ в экологическом мониторинге.</w:t>
      </w:r>
    </w:p>
    <w:p w:rsidR="00E93C50" w:rsidRDefault="00E93C50" w:rsidP="00E93C50">
      <w:pPr>
        <w:tabs>
          <w:tab w:val="left" w:pos="543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/>
    <w:p w:rsidR="00481EEA" w:rsidRDefault="00481EEA"/>
    <w:sectPr w:rsidR="00481EEA" w:rsidSect="0048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278"/>
    <w:multiLevelType w:val="multilevel"/>
    <w:tmpl w:val="FF8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BD0EB1"/>
    <w:multiLevelType w:val="multilevel"/>
    <w:tmpl w:val="B04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27535B"/>
    <w:multiLevelType w:val="multilevel"/>
    <w:tmpl w:val="3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BAA7A00"/>
    <w:multiLevelType w:val="multilevel"/>
    <w:tmpl w:val="4FD2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DF75EE"/>
    <w:multiLevelType w:val="multilevel"/>
    <w:tmpl w:val="F79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B134FB"/>
    <w:multiLevelType w:val="multilevel"/>
    <w:tmpl w:val="65E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B97763F"/>
    <w:multiLevelType w:val="multilevel"/>
    <w:tmpl w:val="5F86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B17DB9"/>
    <w:multiLevelType w:val="multilevel"/>
    <w:tmpl w:val="D22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E11976"/>
    <w:multiLevelType w:val="multilevel"/>
    <w:tmpl w:val="F3C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2B45330"/>
    <w:multiLevelType w:val="multilevel"/>
    <w:tmpl w:val="626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B142BB6"/>
    <w:multiLevelType w:val="multilevel"/>
    <w:tmpl w:val="4D2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E45770A"/>
    <w:multiLevelType w:val="hybridMultilevel"/>
    <w:tmpl w:val="3D28A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62919"/>
    <w:multiLevelType w:val="multilevel"/>
    <w:tmpl w:val="CF8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99D2E44"/>
    <w:multiLevelType w:val="multilevel"/>
    <w:tmpl w:val="4E4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0ED2AB0"/>
    <w:multiLevelType w:val="multilevel"/>
    <w:tmpl w:val="96B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24E08D9"/>
    <w:multiLevelType w:val="multilevel"/>
    <w:tmpl w:val="4F48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FC65D7"/>
    <w:multiLevelType w:val="multilevel"/>
    <w:tmpl w:val="4D6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86E1FF4"/>
    <w:multiLevelType w:val="multilevel"/>
    <w:tmpl w:val="2BC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1470B2C"/>
    <w:multiLevelType w:val="multilevel"/>
    <w:tmpl w:val="714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6880B83"/>
    <w:multiLevelType w:val="multilevel"/>
    <w:tmpl w:val="C12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9806E60"/>
    <w:multiLevelType w:val="multilevel"/>
    <w:tmpl w:val="67E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251C21"/>
    <w:multiLevelType w:val="multilevel"/>
    <w:tmpl w:val="A79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"/>
  </w:num>
  <w:num w:numId="10">
    <w:abstractNumId w:val="5"/>
  </w:num>
  <w:num w:numId="11">
    <w:abstractNumId w:val="17"/>
  </w:num>
  <w:num w:numId="12">
    <w:abstractNumId w:val="12"/>
  </w:num>
  <w:num w:numId="13">
    <w:abstractNumId w:val="18"/>
  </w:num>
  <w:num w:numId="14">
    <w:abstractNumId w:val="21"/>
  </w:num>
  <w:num w:numId="15">
    <w:abstractNumId w:val="16"/>
  </w:num>
  <w:num w:numId="16">
    <w:abstractNumId w:val="8"/>
  </w:num>
  <w:num w:numId="17">
    <w:abstractNumId w:val="20"/>
  </w:num>
  <w:num w:numId="18">
    <w:abstractNumId w:val="4"/>
  </w:num>
  <w:num w:numId="19">
    <w:abstractNumId w:val="0"/>
  </w:num>
  <w:num w:numId="20">
    <w:abstractNumId w:val="7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3C50"/>
    <w:rsid w:val="00150A00"/>
    <w:rsid w:val="002E32C4"/>
    <w:rsid w:val="003408A5"/>
    <w:rsid w:val="004520BE"/>
    <w:rsid w:val="00481EEA"/>
    <w:rsid w:val="00482ED1"/>
    <w:rsid w:val="00CA3866"/>
    <w:rsid w:val="00E9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C50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5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3C50"/>
    <w:pPr>
      <w:ind w:left="720"/>
      <w:contextualSpacing/>
    </w:pPr>
  </w:style>
  <w:style w:type="table" w:customStyle="1" w:styleId="21">
    <w:name w:val="Сетка таблицы21"/>
    <w:basedOn w:val="a1"/>
    <w:uiPriority w:val="59"/>
    <w:rsid w:val="00E93C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520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11" Type="http://schemas.openxmlformats.org/officeDocument/2006/relationships/fontTable" Target="fontTable.xml"/><Relationship Id="rId5" Type="http://schemas.openxmlformats.org/officeDocument/2006/relationships/hyperlink" Target="https://do-ittsu.miit.ru/" TargetMode="Externa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2071</Words>
  <Characters>11811</Characters>
  <Application>Microsoft Office Word</Application>
  <DocSecurity>0</DocSecurity>
  <Lines>98</Lines>
  <Paragraphs>27</Paragraphs>
  <ScaleCrop>false</ScaleCrop>
  <Company>ИТТОП</Company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vagon-10</dc:creator>
  <cp:lastModifiedBy>Пользователь Windows</cp:lastModifiedBy>
  <cp:revision>2</cp:revision>
  <dcterms:created xsi:type="dcterms:W3CDTF">2025-12-03T17:59:00Z</dcterms:created>
  <dcterms:modified xsi:type="dcterms:W3CDTF">2025-12-03T17:59:00Z</dcterms:modified>
</cp:coreProperties>
</file>