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>: 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/ профиль / направленность (магистерская программа): 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Вид рабочей деятельности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практике: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МИНИСТЕРСТВО ТРАНСПОРТА РОССИЙСКОЙ ФЕДЕРАЦИИ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РОССИЙСКИЙ УНИВЕРСИТЕТ ТРАНСПОРТА РУТ (МИИТ)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ОТЧЕТ </w:t>
            </w:r>
          </w:p>
          <w:p w:rsidR="00386167" w:rsidRDefault="00FC5458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производственной</w:t>
            </w:r>
            <w:r w:rsidR="00386167">
              <w:rPr>
                <w:b/>
                <w:sz w:val="28"/>
                <w:szCs w:val="28"/>
              </w:rPr>
              <w:t xml:space="preserve"> практике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:rsidR="00E41830" w:rsidRDefault="00E41830" w:rsidP="00E41830">
            <w:pPr>
              <w:spacing w:line="276" w:lineRule="auto"/>
              <w:ind w:left="567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Глава 1. Обзор литературы и анализ существующих методов математического моделирования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1.1. Исторический обзор и современное состояние проблемы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1.2. Классификация и сравнительный анализ существующих моделей и методов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1.3. Обоснование выбора подхода и постановка задач исследования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Глава 2. Математическая модель и численные методы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2.1. Построение математической модели (допущения, параметры, уравнения)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2.2. Выбор и обоснование численных методов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2.3. Реализация модели в программной среде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Глава 3. Вычислительный эксперимент и анализ результатов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3.1. Параметры эксперимента, план расчётов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3.2. Результаты вычислительных экспериментов (графики, таблицы)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 xml:space="preserve">3.3. Анализ чувствительности, верификация и </w:t>
            </w:r>
            <w:proofErr w:type="spellStart"/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валидация</w:t>
            </w:r>
            <w:proofErr w:type="spellEnd"/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 xml:space="preserve"> модели</w:t>
            </w:r>
            <w:r w:rsidRPr="00E41830">
              <w:rPr>
                <w:color w:val="0F1115"/>
                <w:sz w:val="28"/>
                <w:szCs w:val="28"/>
              </w:rPr>
              <w:br/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 </w:t>
            </w: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3.4. Обсуждение результатов, выводы и рекомендации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E41830" w:rsidRPr="00E41830" w:rsidRDefault="00E41830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 w:rsidRPr="00E41830">
              <w:rPr>
                <w:color w:val="0F1115"/>
                <w:sz w:val="28"/>
                <w:szCs w:val="28"/>
                <w:shd w:val="clear" w:color="auto" w:fill="FFFFFF"/>
              </w:rPr>
              <w:t>Приложения (листинги кода, дополнительные таблицы, акты внедрения)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      </w:r>
            <w:proofErr w:type="gramStart"/>
            <w:r>
              <w:rPr>
                <w:sz w:val="28"/>
                <w:szCs w:val="28"/>
              </w:rPr>
      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      </w:r>
            <w:proofErr w:type="gramEnd"/>
            <w:r>
              <w:rPr>
                <w:sz w:val="28"/>
                <w:szCs w:val="28"/>
              </w:rPr>
              <w:t xml:space="preserve"> Нумерация страниц в нижнем колонтитуле 10 шрифтом,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386167" w:rsidRDefault="00386167" w:rsidP="00331009">
            <w:pPr>
              <w:pStyle w:val="a3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386167" w:rsidRDefault="00386167" w:rsidP="00331009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      </w:r>
            <w:proofErr w:type="gramEnd"/>
            <w:r>
              <w:rPr>
                <w:sz w:val="28"/>
                <w:szCs w:val="28"/>
              </w:rPr>
      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</w:t>
                  </w:r>
                  <w:proofErr w:type="gramStart"/>
                  <w:r>
                    <w:rPr>
                      <w:sz w:val="28"/>
                      <w:szCs w:val="28"/>
                    </w:rPr>
                    <w:t>представляемый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  <w:proofErr w:type="gramEnd"/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</w:t>
                  </w:r>
                  <w:r>
                    <w:rPr>
                      <w:sz w:val="28"/>
                      <w:szCs w:val="28"/>
                    </w:rPr>
                    <w:lastRenderedPageBreak/>
      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7B33CB" w:rsidRPr="007B33CB" w:rsidRDefault="007B33CB" w:rsidP="007B33CB">
            <w:pPr>
              <w:shd w:val="clear" w:color="auto" w:fill="FFFFFF"/>
              <w:spacing w:before="480" w:after="240" w:line="480" w:lineRule="atLeast"/>
              <w:outlineLvl w:val="1"/>
              <w:rPr>
                <w:b/>
                <w:bCs/>
                <w:color w:val="0F1115"/>
                <w:sz w:val="28"/>
                <w:szCs w:val="28"/>
              </w:rPr>
            </w:pPr>
            <w:r w:rsidRPr="007B33CB">
              <w:rPr>
                <w:b/>
                <w:bCs/>
                <w:color w:val="0F1115"/>
                <w:sz w:val="28"/>
                <w:szCs w:val="28"/>
              </w:rPr>
              <w:t>Примерный перечень теоретичес</w:t>
            </w:r>
            <w:r w:rsidR="00FC5458">
              <w:rPr>
                <w:b/>
                <w:bCs/>
                <w:color w:val="0F1115"/>
                <w:sz w:val="28"/>
                <w:szCs w:val="28"/>
              </w:rPr>
              <w:t>ких вопросов к зачёту по производственной</w:t>
            </w:r>
            <w:r w:rsidRPr="007B33CB">
              <w:rPr>
                <w:b/>
                <w:bCs/>
                <w:color w:val="0F1115"/>
                <w:sz w:val="28"/>
                <w:szCs w:val="28"/>
              </w:rPr>
              <w:t xml:space="preserve"> практике </w:t>
            </w:r>
            <w:r w:rsidR="00E41830">
              <w:rPr>
                <w:b/>
                <w:bCs/>
                <w:color w:val="0F1115"/>
                <w:sz w:val="28"/>
                <w:szCs w:val="28"/>
              </w:rPr>
              <w:t>(преддипломная</w:t>
            </w:r>
            <w:r w:rsidR="00130169">
              <w:rPr>
                <w:b/>
                <w:bCs/>
                <w:color w:val="0F1115"/>
                <w:sz w:val="28"/>
                <w:szCs w:val="28"/>
              </w:rPr>
              <w:t xml:space="preserve"> практика</w:t>
            </w:r>
            <w:r w:rsidRPr="007B33CB">
              <w:rPr>
                <w:b/>
                <w:bCs/>
                <w:color w:val="0F1115"/>
                <w:sz w:val="28"/>
                <w:szCs w:val="28"/>
              </w:rPr>
              <w:t>)</w:t>
            </w:r>
          </w:p>
          <w:p w:rsidR="00E41830" w:rsidRDefault="00130169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130169">
              <w:rPr>
                <w:color w:val="0F1115"/>
                <w:sz w:val="28"/>
                <w:szCs w:val="28"/>
              </w:rPr>
              <w:t xml:space="preserve">1. </w:t>
            </w:r>
            <w:r w:rsidR="00E41830" w:rsidRPr="00E41830">
              <w:rPr>
                <w:color w:val="0F1115"/>
                <w:sz w:val="28"/>
                <w:szCs w:val="28"/>
              </w:rPr>
              <w:t xml:space="preserve">Научные базы данных для математического моделирования: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eLibrary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Scopus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Web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 xml:space="preserve">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of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 xml:space="preserve">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Science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MathSciNet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zbMATH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="00E41830" w:rsidRPr="00E41830">
              <w:rPr>
                <w:color w:val="0F1115"/>
                <w:sz w:val="28"/>
                <w:szCs w:val="28"/>
              </w:rPr>
              <w:t>arXiv</w:t>
            </w:r>
            <w:proofErr w:type="spellEnd"/>
            <w:r w:rsidR="00E41830" w:rsidRPr="00E41830">
              <w:rPr>
                <w:color w:val="0F1115"/>
                <w:sz w:val="28"/>
                <w:szCs w:val="28"/>
              </w:rPr>
              <w:t>. Их особенности.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2. </w:t>
            </w:r>
            <w:r w:rsidRPr="00E41830">
              <w:rPr>
                <w:color w:val="0F1115"/>
                <w:sz w:val="28"/>
                <w:szCs w:val="28"/>
              </w:rPr>
              <w:t>Стратегии поиска литературы: ключевые слова, булевы операторы, фильтры по году, журналу, цитируемости.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3. </w:t>
            </w:r>
            <w:r w:rsidRPr="00E41830">
              <w:rPr>
                <w:color w:val="0F1115"/>
                <w:sz w:val="28"/>
                <w:szCs w:val="28"/>
              </w:rPr>
              <w:t xml:space="preserve">Системы управления библиографией: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Zotero</w:t>
            </w:r>
            <w:proofErr w:type="spellEnd"/>
            <w:r w:rsidRPr="00E41830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Mendeley</w:t>
            </w:r>
            <w:proofErr w:type="spellEnd"/>
            <w:r w:rsidRPr="00E41830">
              <w:rPr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EndNote</w:t>
            </w:r>
            <w:proofErr w:type="spellEnd"/>
            <w:r w:rsidRPr="00E41830">
              <w:rPr>
                <w:color w:val="0F1115"/>
                <w:sz w:val="28"/>
                <w:szCs w:val="28"/>
              </w:rPr>
              <w:t>. Их возможности для автоматического форматирования списка литературы.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4. </w:t>
            </w:r>
            <w:r w:rsidRPr="00E41830">
              <w:rPr>
                <w:color w:val="0F1115"/>
                <w:sz w:val="28"/>
                <w:szCs w:val="28"/>
              </w:rPr>
              <w:t>Критический анализ литературы: как оценить достоверность, новизну, значимость источника. Выявление противоречий и нерешённых проблем.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5. </w:t>
            </w:r>
            <w:r w:rsidRPr="00E41830">
              <w:rPr>
                <w:color w:val="0F1115"/>
                <w:sz w:val="28"/>
                <w:szCs w:val="28"/>
              </w:rPr>
              <w:t xml:space="preserve">Оформление библиографических ссылок по ГОСТ </w:t>
            </w:r>
            <w:proofErr w:type="gramStart"/>
            <w:r w:rsidRPr="00E41830">
              <w:rPr>
                <w:color w:val="0F1115"/>
                <w:sz w:val="28"/>
                <w:szCs w:val="28"/>
              </w:rPr>
              <w:t>Р</w:t>
            </w:r>
            <w:proofErr w:type="gramEnd"/>
            <w:r w:rsidRPr="00E41830">
              <w:rPr>
                <w:color w:val="0F1115"/>
                <w:sz w:val="28"/>
                <w:szCs w:val="28"/>
              </w:rPr>
              <w:t xml:space="preserve"> 7.0.5–2008. Примеры для книг, статей, диссертаций, электронных ресурсов.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6. </w:t>
            </w:r>
            <w:r w:rsidRPr="00E41830">
              <w:rPr>
                <w:color w:val="0F1115"/>
                <w:sz w:val="28"/>
                <w:szCs w:val="28"/>
              </w:rPr>
              <w:t>Полный цикл математического моделирования: от постановки задачи до интерпретации результатов.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7. </w:t>
            </w:r>
            <w:r w:rsidRPr="00E41830">
              <w:rPr>
                <w:color w:val="0F1115"/>
                <w:sz w:val="28"/>
                <w:szCs w:val="28"/>
              </w:rPr>
              <w:t xml:space="preserve">Классификация математических моделей: </w:t>
            </w:r>
            <w:proofErr w:type="gramStart"/>
            <w:r w:rsidRPr="00E41830">
              <w:rPr>
                <w:color w:val="0F1115"/>
                <w:sz w:val="28"/>
                <w:szCs w:val="28"/>
              </w:rPr>
              <w:t>детерминированные</w:t>
            </w:r>
            <w:proofErr w:type="gramEnd"/>
            <w:r w:rsidRPr="00E41830">
              <w:rPr>
                <w:color w:val="0F1115"/>
                <w:sz w:val="28"/>
                <w:szCs w:val="28"/>
              </w:rPr>
              <w:t>/стохастические, непрерывные/дискретные, статические/динамические, аналитические/имитационные.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8. </w:t>
            </w:r>
            <w:r w:rsidRPr="00E41830">
              <w:rPr>
                <w:color w:val="0F1115"/>
                <w:sz w:val="28"/>
                <w:szCs w:val="28"/>
              </w:rPr>
              <w:t>Построение математической модели: выбор переменных, параметров, функциональных зависимостей, начальных и граничных условий. Формулировка допущений и их обоснование.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9. </w:t>
            </w:r>
            <w:r w:rsidRPr="00E41830">
              <w:rPr>
                <w:color w:val="0F1115"/>
                <w:sz w:val="28"/>
                <w:szCs w:val="28"/>
              </w:rPr>
              <w:t>Прямые и обратные задачи математического моделирования. Примеры.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10. </w:t>
            </w:r>
            <w:r w:rsidRPr="00E41830">
              <w:rPr>
                <w:color w:val="0F1115"/>
                <w:sz w:val="28"/>
                <w:szCs w:val="28"/>
              </w:rPr>
              <w:t>Основные численные методы для задач математической физики: разностные схемы, метод конечных элементов, метод конечных объёмов. Области применения.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11. </w:t>
            </w:r>
            <w:r w:rsidRPr="00E41830">
              <w:rPr>
                <w:color w:val="0F1115"/>
                <w:sz w:val="28"/>
                <w:szCs w:val="28"/>
              </w:rPr>
              <w:t>Численные методы решения обыкновенных дифференциальных уравнений: методы Рунге-Кутты (1–4 порядков), многошаговые методы, метод Эйлера.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12. </w:t>
            </w:r>
            <w:r w:rsidRPr="00E41830">
              <w:rPr>
                <w:color w:val="0F1115"/>
                <w:sz w:val="28"/>
                <w:szCs w:val="28"/>
              </w:rPr>
              <w:t>Численные методы решения систем линейных алгебраических уравнений (СЛАУ): прямые (метод Гаусса) и итерационные (метод простой итерации, Зейделя).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13. </w:t>
            </w:r>
            <w:r w:rsidRPr="00E41830">
              <w:rPr>
                <w:color w:val="0F1115"/>
                <w:sz w:val="28"/>
                <w:szCs w:val="28"/>
              </w:rPr>
              <w:t>Численные методы оптимизации: градиентные методы, метод Ньютона, генетические алгоритмы, метод имитации отжига.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14. </w:t>
            </w:r>
            <w:r w:rsidRPr="00E41830">
              <w:rPr>
                <w:color w:val="0F1115"/>
                <w:sz w:val="28"/>
                <w:szCs w:val="28"/>
              </w:rPr>
              <w:t>Метод Монте-Карло в математическом моделировании: применение, точность, генерация случайных чисел.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15. </w:t>
            </w:r>
            <w:r w:rsidRPr="00E41830">
              <w:rPr>
                <w:color w:val="0F1115"/>
                <w:sz w:val="28"/>
                <w:szCs w:val="28"/>
              </w:rPr>
              <w:t xml:space="preserve">Планирование вычислительного эксперимента: выбор варьируемых параметров, диапазонов, шага, числа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прогонов.</w:t>
            </w:r>
            <w:proofErr w:type="spellEnd"/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16.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Воспроизводимость</w:t>
            </w:r>
            <w:proofErr w:type="spellEnd"/>
            <w:r w:rsidRPr="00E41830">
              <w:rPr>
                <w:color w:val="0F1115"/>
                <w:sz w:val="28"/>
                <w:szCs w:val="28"/>
              </w:rPr>
              <w:t xml:space="preserve"> вычислительного эксперимента: фиксация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seed</w:t>
            </w:r>
            <w:proofErr w:type="spellEnd"/>
            <w:r w:rsidRPr="00E41830">
              <w:rPr>
                <w:color w:val="0F1115"/>
                <w:sz w:val="28"/>
                <w:szCs w:val="28"/>
              </w:rPr>
              <w:t>, документирование версий библиотек, публикация кода.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17. </w:t>
            </w:r>
            <w:r w:rsidRPr="00E41830">
              <w:rPr>
                <w:color w:val="0F1115"/>
                <w:sz w:val="28"/>
                <w:szCs w:val="28"/>
              </w:rPr>
              <w:t xml:space="preserve">Визуализация результатов: типы графиков (линейные, точечные, гистограммы, поверхности, фазовые портреты). Правила оформления </w:t>
            </w:r>
            <w:r w:rsidRPr="00E41830">
              <w:rPr>
                <w:color w:val="0F1115"/>
                <w:sz w:val="28"/>
                <w:szCs w:val="28"/>
              </w:rPr>
              <w:lastRenderedPageBreak/>
              <w:t>рисунков в ВКР.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18. </w:t>
            </w:r>
            <w:r w:rsidRPr="00E41830">
              <w:rPr>
                <w:color w:val="0F1115"/>
                <w:sz w:val="28"/>
                <w:szCs w:val="28"/>
              </w:rPr>
              <w:t>Обработка результатов: статистическая обработка, аппроксимация, интерполяция, сглаживание.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19. </w:t>
            </w:r>
            <w:r w:rsidRPr="00E41830">
              <w:rPr>
                <w:color w:val="0F1115"/>
                <w:sz w:val="28"/>
                <w:szCs w:val="28"/>
              </w:rPr>
              <w:t>Анализ чувствительности модели: локальный (вариация параметров) и глобальный (методы Морриса, SOBOL). Интерпретация результатов.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20. </w:t>
            </w:r>
            <w:r w:rsidRPr="00E41830">
              <w:rPr>
                <w:color w:val="0F1115"/>
                <w:sz w:val="28"/>
                <w:szCs w:val="28"/>
              </w:rPr>
              <w:t xml:space="preserve">Верификация и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валидация</w:t>
            </w:r>
            <w:proofErr w:type="spellEnd"/>
            <w:r w:rsidRPr="00E41830">
              <w:rPr>
                <w:color w:val="0F1115"/>
                <w:sz w:val="28"/>
                <w:szCs w:val="28"/>
              </w:rPr>
              <w:t xml:space="preserve"> модели: определения, методы верификации (тестовые примеры, сравнение с аналитическими решениями), методы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валидации</w:t>
            </w:r>
            <w:proofErr w:type="spellEnd"/>
            <w:r w:rsidRPr="00E41830">
              <w:rPr>
                <w:color w:val="0F1115"/>
                <w:sz w:val="28"/>
                <w:szCs w:val="28"/>
              </w:rPr>
              <w:t xml:space="preserve"> (сравнение с экспериментальными данными, экспертная оценка).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21. </w:t>
            </w:r>
            <w:r w:rsidRPr="00E41830">
              <w:rPr>
                <w:color w:val="0F1115"/>
                <w:sz w:val="28"/>
                <w:szCs w:val="28"/>
              </w:rPr>
              <w:t xml:space="preserve">Оформление формул в ВКР: правила набора, нумерация, пояснение символов. Использование редактора формул или </w:t>
            </w:r>
            <w:proofErr w:type="spellStart"/>
            <w:r w:rsidRPr="00E41830">
              <w:rPr>
                <w:color w:val="0F1115"/>
                <w:sz w:val="28"/>
                <w:szCs w:val="28"/>
              </w:rPr>
              <w:t>LaTeX.</w:t>
            </w:r>
            <w:proofErr w:type="spellEnd"/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22. </w:t>
            </w:r>
            <w:r w:rsidRPr="00E41830">
              <w:rPr>
                <w:color w:val="0F1115"/>
                <w:sz w:val="28"/>
                <w:szCs w:val="28"/>
              </w:rPr>
              <w:t>Оформление таблиц: структура, заголовки, единицы измерения, нумерация, ссылки в тексте.</w:t>
            </w:r>
          </w:p>
          <w:p w:rsidR="00E41830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23. </w:t>
            </w:r>
            <w:r w:rsidRPr="00E41830">
              <w:rPr>
                <w:color w:val="0F1115"/>
                <w:sz w:val="28"/>
                <w:szCs w:val="28"/>
              </w:rPr>
              <w:t>Оформление рисунков: требования к разрешению, подписи (Рисунок 1 – Название), ссылки в тексте.</w:t>
            </w:r>
          </w:p>
          <w:p w:rsidR="007B33CB" w:rsidRDefault="00E41830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24. </w:t>
            </w:r>
            <w:r w:rsidRPr="00E41830">
              <w:rPr>
                <w:color w:val="0F1115"/>
                <w:sz w:val="28"/>
                <w:szCs w:val="28"/>
              </w:rPr>
              <w:t>Оформление списка литературы: требования к количеству источников (не менее 40–50), алфавитный порядок, оформление по ГОСТ.</w:t>
            </w:r>
          </w:p>
          <w:p w:rsidR="002D136A" w:rsidRPr="00E41830" w:rsidRDefault="002D136A" w:rsidP="00E41830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86167" w:rsidRPr="00FC5458" w:rsidRDefault="00386167" w:rsidP="00FC5458">
      <w:pPr>
        <w:spacing w:before="280" w:after="28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386167" w:rsidTr="00331009">
        <w:tc>
          <w:tcPr>
            <w:tcW w:w="5235" w:type="dxa"/>
          </w:tcPr>
          <w:p w:rsidR="00386167" w:rsidRDefault="00386167" w:rsidP="00331009">
            <w:pPr>
              <w:spacing w:before="120"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«Прикладная математика» </w:t>
            </w:r>
          </w:p>
        </w:tc>
        <w:tc>
          <w:tcPr>
            <w:tcW w:w="1385" w:type="dxa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М.К. Турцынский</w:t>
            </w:r>
          </w:p>
        </w:tc>
      </w:tr>
    </w:tbl>
    <w:p w:rsidR="004E5412" w:rsidRDefault="004E5412"/>
    <w:sectPr w:rsidR="004E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20A9C"/>
    <w:multiLevelType w:val="multilevel"/>
    <w:tmpl w:val="717E65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14324"/>
    <w:multiLevelType w:val="multilevel"/>
    <w:tmpl w:val="19CE35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35D60"/>
    <w:multiLevelType w:val="multilevel"/>
    <w:tmpl w:val="EAEAA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1092E13"/>
    <w:multiLevelType w:val="multilevel"/>
    <w:tmpl w:val="AF6090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60B9E"/>
    <w:multiLevelType w:val="multilevel"/>
    <w:tmpl w:val="D082BB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42654"/>
    <w:multiLevelType w:val="multilevel"/>
    <w:tmpl w:val="5DCE14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4541A"/>
    <w:multiLevelType w:val="multilevel"/>
    <w:tmpl w:val="81285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56D26"/>
    <w:multiLevelType w:val="multilevel"/>
    <w:tmpl w:val="3D2C36A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55697"/>
    <w:multiLevelType w:val="multilevel"/>
    <w:tmpl w:val="3B28D4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A1528"/>
    <w:multiLevelType w:val="multilevel"/>
    <w:tmpl w:val="93966B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A4417"/>
    <w:multiLevelType w:val="multilevel"/>
    <w:tmpl w:val="CED8C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A3AB1"/>
    <w:multiLevelType w:val="multilevel"/>
    <w:tmpl w:val="BBB6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0E4D9B"/>
    <w:multiLevelType w:val="multilevel"/>
    <w:tmpl w:val="FCDADD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45879"/>
    <w:multiLevelType w:val="multilevel"/>
    <w:tmpl w:val="E39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028EC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906CD3"/>
    <w:multiLevelType w:val="multilevel"/>
    <w:tmpl w:val="3F20238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384C9C"/>
    <w:multiLevelType w:val="multilevel"/>
    <w:tmpl w:val="A438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511210"/>
    <w:multiLevelType w:val="multilevel"/>
    <w:tmpl w:val="678845F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8F450B"/>
    <w:multiLevelType w:val="multilevel"/>
    <w:tmpl w:val="027CAF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36169"/>
    <w:multiLevelType w:val="multilevel"/>
    <w:tmpl w:val="92DC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DA5231"/>
    <w:multiLevelType w:val="hybridMultilevel"/>
    <w:tmpl w:val="AD5E78D8"/>
    <w:lvl w:ilvl="0" w:tplc="AADC3556">
      <w:start w:val="1"/>
      <w:numFmt w:val="upperRoman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20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7"/>
  </w:num>
  <w:num w:numId="11">
    <w:abstractNumId w:val="1"/>
  </w:num>
  <w:num w:numId="12">
    <w:abstractNumId w:val="16"/>
  </w:num>
  <w:num w:numId="13">
    <w:abstractNumId w:val="14"/>
  </w:num>
  <w:num w:numId="14">
    <w:abstractNumId w:val="9"/>
  </w:num>
  <w:num w:numId="15">
    <w:abstractNumId w:val="4"/>
  </w:num>
  <w:num w:numId="16">
    <w:abstractNumId w:val="13"/>
  </w:num>
  <w:num w:numId="17">
    <w:abstractNumId w:val="8"/>
  </w:num>
  <w:num w:numId="18">
    <w:abstractNumId w:val="12"/>
  </w:num>
  <w:num w:numId="19">
    <w:abstractNumId w:val="7"/>
  </w:num>
  <w:num w:numId="20">
    <w:abstractNumId w:val="5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8A"/>
    <w:rsid w:val="00130169"/>
    <w:rsid w:val="002D136A"/>
    <w:rsid w:val="00386167"/>
    <w:rsid w:val="004E5412"/>
    <w:rsid w:val="007B33CB"/>
    <w:rsid w:val="008D688A"/>
    <w:rsid w:val="00C31135"/>
    <w:rsid w:val="00E41830"/>
    <w:rsid w:val="00F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  <w:style w:type="character" w:styleId="HTML">
    <w:name w:val="HTML Code"/>
    <w:basedOn w:val="a0"/>
    <w:uiPriority w:val="99"/>
    <w:semiHidden/>
    <w:unhideWhenUsed/>
    <w:rsid w:val="00FC545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  <w:style w:type="character" w:styleId="HTML">
    <w:name w:val="HTML Code"/>
    <w:basedOn w:val="a0"/>
    <w:uiPriority w:val="99"/>
    <w:semiHidden/>
    <w:unhideWhenUsed/>
    <w:rsid w:val="00FC54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2026-05-28T19:02:00Z</dcterms:created>
  <dcterms:modified xsi:type="dcterms:W3CDTF">2026-05-29T05:04:00Z</dcterms:modified>
</cp:coreProperties>
</file>