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рисками и ресурсами в хозяйстве железнодорожной автоматики и телемеханики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>
        <w:rPr>
          <w:rFonts w:ascii="Times New Roman" w:hAnsi="Times New Roman" w:cs="Times New Roman"/>
          <w:b/>
          <w:sz w:val="28"/>
          <w:szCs w:val="28"/>
        </w:rPr>
        <w:t xml:space="preserve">ЗАЧЕТУ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4642">
        <w:rPr>
          <w:rFonts w:ascii="Times New Roman" w:hAnsi="Times New Roman" w:cs="Times New Roman"/>
          <w:sz w:val="28"/>
          <w:szCs w:val="28"/>
        </w:rPr>
        <w:t>Анализ отказов объектов транспортной инфраструктуры и их последствий.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Оценка динамики перевозочного процесса, реализуемого ОАО «РЖД», за последние годы.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Анализ текущих методов оценки качества функционирования инфраструктуры и деятельности структурных подразделений.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Постановка задачи управления надежностью функционирования инфраструктуры на основе риск-менеджмента.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Понятие риска. Классификация рисков на железнодорожном транспорте.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Модель менеджмента рисков: идентификация, оценка, анализ, прогнозирование, мониторинг и управление рисками.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Модель ALARP и матрица рисков. Принципы определения приемлемого уровня риска.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Историческая справка и экономическое обоснование методологий повышения эффективности эксплуатации железнодорожной инфраструктуры и подвижного состава.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Методология RAMS: понятие, нормативное обеспечение, V-образная модель жизненного цикла изделий.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Достоинства и недостатки методологии RAMS.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Причины разработки методологии УРРАН. Сравнение методологий УРРАН и RAMS.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Концепция методологии УРРАН.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Специфика применения методологии УРРАН в различных хозяйствах ОАО «РЖД».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Структура нормативно-методического и инструментального обеспечения методологии УРРАН. Проблемы развития методологии.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Метод оценки надежности и безопасности функционирования объектов транспортной инфраструктуры в рамках УРРАН.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Метод оценки и прогнозирования рисков функционирования объектов транспортной инфраструктуры.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Оценка стоимости жизненного цикла объектов транспортной инфраструктуры.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эксплуатации и модернизации объектов транспортной инфраструктуры.</w:t>
      </w:r>
    </w:p>
    <w:p w:rsidR="001A4642" w:rsidRPr="001A4642" w:rsidRDefault="001A4642" w:rsidP="001A464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1A4642">
        <w:rPr>
          <w:rFonts w:ascii="Times New Roman" w:hAnsi="Times New Roman" w:cs="Times New Roman"/>
          <w:sz w:val="28"/>
          <w:szCs w:val="28"/>
        </w:rPr>
        <w:t>Комплексная оценка и планирование деятельности структурных подразделений ОАО «РЖД» в рамках методологии УРРАН.</w:t>
      </w:r>
    </w:p>
    <w:p w:rsidR="0003117D" w:rsidRPr="000827F3" w:rsidRDefault="001A4642" w:rsidP="001A4642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5B4DDB"/>
    <w:rsid w:val="00606833"/>
    <w:rsid w:val="00C25BD9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0752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5</cp:revision>
  <dcterms:created xsi:type="dcterms:W3CDTF">2026-07-20T09:37:00Z</dcterms:created>
  <dcterms:modified xsi:type="dcterms:W3CDTF">2026-07-20T10:03:00Z</dcterms:modified>
</cp:coreProperties>
</file>