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47" w:rsidRDefault="00581947" w:rsidP="00581947">
      <w:pPr>
        <w:ind w:firstLine="708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81947" w:rsidRDefault="00581947" w:rsidP="001201DA">
      <w:pPr>
        <w:spacing w:line="360" w:lineRule="auto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«</w:t>
      </w:r>
      <w:r w:rsidR="001201DA">
        <w:rPr>
          <w:b/>
          <w:bCs/>
          <w:spacing w:val="-1"/>
          <w:sz w:val="28"/>
          <w:szCs w:val="28"/>
        </w:rPr>
        <w:t>Ценообразование и сметное дело</w:t>
      </w:r>
      <w:r w:rsidRPr="001A4207">
        <w:rPr>
          <w:b/>
          <w:sz w:val="28"/>
          <w:szCs w:val="28"/>
        </w:rPr>
        <w:t>»</w:t>
      </w:r>
    </w:p>
    <w:p w:rsidR="000407F0" w:rsidRPr="0015238D" w:rsidRDefault="000407F0" w:rsidP="001201DA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Нужно ответить на 2 вопроса.</w:t>
      </w:r>
      <w:bookmarkStart w:id="0" w:name="_GoBack"/>
      <w:bookmarkEnd w:id="0"/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kern w:val="16"/>
          <w:sz w:val="24"/>
          <w:szCs w:val="24"/>
        </w:rPr>
        <w:t>Оценка экономической эффективности инвестиций и капитальных вложений</w:t>
      </w:r>
      <w:r w:rsidRPr="001201DA">
        <w:rPr>
          <w:sz w:val="24"/>
          <w:szCs w:val="24"/>
        </w:rPr>
        <w:t>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 xml:space="preserve">Основные фонды и оборотные средства в строительстве </w:t>
      </w:r>
      <w:r w:rsidRPr="001201DA">
        <w:rPr>
          <w:sz w:val="24"/>
          <w:szCs w:val="24"/>
        </w:rPr>
        <w:t xml:space="preserve">и </w:t>
      </w:r>
      <w:r w:rsidRPr="001201DA">
        <w:rPr>
          <w:color w:val="000000"/>
          <w:kern w:val="16"/>
          <w:sz w:val="24"/>
          <w:szCs w:val="24"/>
        </w:rPr>
        <w:t>путевом хозяйстве</w:t>
      </w:r>
      <w:r w:rsidRPr="001201DA">
        <w:rPr>
          <w:sz w:val="24"/>
          <w:szCs w:val="24"/>
        </w:rPr>
        <w:t xml:space="preserve"> рельсовых путей городского транспорта и искусственных сооружений.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 xml:space="preserve">Себестоимость, прибыль и рентабельность в путевом хозяйстве </w:t>
      </w:r>
      <w:r w:rsidRPr="001201DA">
        <w:rPr>
          <w:sz w:val="24"/>
          <w:szCs w:val="24"/>
        </w:rPr>
        <w:t>рельсовых путей городского транспорта и искусственных сооружений</w:t>
      </w:r>
      <w:r w:rsidRPr="001201DA">
        <w:rPr>
          <w:color w:val="000000"/>
          <w:kern w:val="16"/>
          <w:sz w:val="24"/>
          <w:szCs w:val="24"/>
        </w:rPr>
        <w:t xml:space="preserve"> и строительстве</w:t>
      </w:r>
      <w:r w:rsidRPr="001201DA">
        <w:rPr>
          <w:sz w:val="24"/>
          <w:szCs w:val="24"/>
        </w:rPr>
        <w:t>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>Взаимосвязь технико-экономических показателей работы железных дорог с состоянием путевого хозяйства</w:t>
      </w:r>
      <w:r w:rsidRPr="001201DA">
        <w:rPr>
          <w:sz w:val="24"/>
          <w:szCs w:val="24"/>
        </w:rPr>
        <w:t xml:space="preserve"> рельсовых путей городского транспорта и искусственных сооружений.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>Экономическая оценка мероприятий по организации ремонтных и строительных работ в условиях движения поездов на эксплуатируемых линиях</w:t>
      </w:r>
      <w:r w:rsidRPr="001201DA">
        <w:rPr>
          <w:sz w:val="24"/>
          <w:szCs w:val="24"/>
        </w:rPr>
        <w:t xml:space="preserve"> рельсовых путей городского транспорта и искусственных сооружений.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>Подготовка стратегии участия в аукционах и торгах на право заключения контрактов на выполнение работ.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>Экономические показатели деятельности организаций путевого хозяйства</w:t>
      </w:r>
      <w:r w:rsidRPr="001201DA">
        <w:rPr>
          <w:sz w:val="24"/>
          <w:szCs w:val="24"/>
        </w:rPr>
        <w:t xml:space="preserve"> рельсовых путей городского транспорта и искусственных сооружений.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Современные электронные системы управления путевым хозяйством рельсовых путей городского транспорта и искусственных сооружений: ЕК АСУИ, КАС АНТ, УРРАН.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993"/>
        </w:tabs>
        <w:spacing w:after="0" w:line="360" w:lineRule="auto"/>
        <w:ind w:left="0" w:firstLine="709"/>
        <w:jc w:val="both"/>
        <w:rPr>
          <w:color w:val="000000"/>
          <w:kern w:val="16"/>
          <w:sz w:val="24"/>
          <w:szCs w:val="24"/>
        </w:rPr>
      </w:pPr>
      <w:r w:rsidRPr="001201DA">
        <w:rPr>
          <w:sz w:val="24"/>
          <w:szCs w:val="24"/>
        </w:rPr>
        <w:t xml:space="preserve"> Методика расчета численности работников, занятых на текущем содержании рельсовых путей городского транспорта и искусственных сооружений и обоснование рациональной организационной структуры управления.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10.Техническая паспортизация рельсовых путей городского транспорта и искусственных сооружений: ежегодные учетные формы АГУ-4 и отчетные формы дистанций пути к отчету о путевом хозяйстве АГО-1.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11. Методики планирования работ по техническому обслуживанию рельсовых путей городского транспорта и искусственных сооружений – перспективное и текущее.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lastRenderedPageBreak/>
        <w:t xml:space="preserve">12. Критерии назначения основных видов ремонтов и реконструкции рельсовых путей городского транспорта и искусственных сооружений на новых и </w:t>
      </w:r>
      <w:proofErr w:type="spellStart"/>
      <w:r w:rsidRPr="001201DA">
        <w:rPr>
          <w:sz w:val="24"/>
          <w:szCs w:val="24"/>
        </w:rPr>
        <w:t>старогодных</w:t>
      </w:r>
      <w:proofErr w:type="spellEnd"/>
      <w:r w:rsidRPr="001201DA">
        <w:rPr>
          <w:sz w:val="24"/>
          <w:szCs w:val="24"/>
        </w:rPr>
        <w:t xml:space="preserve"> материалах, в том числе – стрелочных переводов. с учетом методологии УРРАН.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13. Требования к разработке проектной и рабочей документации на реконструкцию и ремонты рельсовых путей городского транспорта и искусственных сооружений.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14. Проектная и сметная документация на ремонтные работы рельсовых путей городского транспорта и искусственных сооружений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 xml:space="preserve">15 Порядок формирования Директивного плана, анализ основных показателей организации </w:t>
      </w:r>
      <w:proofErr w:type="spellStart"/>
      <w:r w:rsidRPr="001201DA">
        <w:rPr>
          <w:sz w:val="24"/>
          <w:szCs w:val="24"/>
        </w:rPr>
        <w:t>ремонтно</w:t>
      </w:r>
      <w:proofErr w:type="spellEnd"/>
      <w:r w:rsidRPr="001201DA">
        <w:rPr>
          <w:sz w:val="24"/>
          <w:szCs w:val="24"/>
        </w:rPr>
        <w:t xml:space="preserve"> – путевых работ рельсовых путей городского транспорта и искусственных сооружений.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16. План и учет выполнения работ по текущему содержанию рельсовых путей городского транспорта и искусственных сооружений, оценка состояния пути и путевых устройств по учетной форме Ф-ПУ 74.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1201DA">
        <w:rPr>
          <w:sz w:val="24"/>
          <w:szCs w:val="24"/>
        </w:rPr>
        <w:t>17. Технико-экономическая оценка ресурсосберегающих мероприятий, реализуемых в системе ведения рельсовых путей городского транспорта и искусственных сооружений.</w:t>
      </w:r>
    </w:p>
    <w:p w:rsidR="000527EA" w:rsidRPr="0015238D" w:rsidRDefault="000527EA" w:rsidP="0015238D">
      <w:pPr>
        <w:spacing w:after="0" w:line="276" w:lineRule="auto"/>
        <w:jc w:val="both"/>
        <w:rPr>
          <w:sz w:val="24"/>
          <w:szCs w:val="24"/>
        </w:rPr>
      </w:pPr>
    </w:p>
    <w:sectPr w:rsidR="000527EA" w:rsidRPr="0015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15D96"/>
    <w:multiLevelType w:val="hybridMultilevel"/>
    <w:tmpl w:val="EE5A9DD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5812FB7"/>
    <w:multiLevelType w:val="hybridMultilevel"/>
    <w:tmpl w:val="46C2D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B1"/>
    <w:rsid w:val="000407F0"/>
    <w:rsid w:val="000527EA"/>
    <w:rsid w:val="001201DA"/>
    <w:rsid w:val="0015238D"/>
    <w:rsid w:val="00581947"/>
    <w:rsid w:val="009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DF59"/>
  <w15:docId w15:val="{7D6FA02B-8A2C-4B20-A7EF-441BA73A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9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Company>МИИТ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5</cp:revision>
  <dcterms:created xsi:type="dcterms:W3CDTF">2022-05-22T12:59:00Z</dcterms:created>
  <dcterms:modified xsi:type="dcterms:W3CDTF">2025-10-06T11:05:00Z</dcterms:modified>
</cp:coreProperties>
</file>