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875CE0" w14:textId="77777777" w:rsidR="009E431E" w:rsidRPr="00374F50" w:rsidRDefault="009E431E" w:rsidP="00374F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4F50"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6A273857" w14:textId="403BE724" w:rsidR="00431666" w:rsidRPr="00374F50" w:rsidRDefault="009E431E" w:rsidP="00374F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F50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proofErr w:type="gramStart"/>
      <w:r w:rsidRPr="00374F50">
        <w:rPr>
          <w:rFonts w:ascii="Times New Roman" w:hAnsi="Times New Roman" w:cs="Times New Roman"/>
          <w:b/>
          <w:bCs/>
          <w:sz w:val="28"/>
          <w:szCs w:val="28"/>
        </w:rPr>
        <w:t xml:space="preserve">дисциплине  </w:t>
      </w:r>
      <w:r w:rsidR="00374F50">
        <w:rPr>
          <w:rFonts w:ascii="Times New Roman" w:hAnsi="Times New Roman" w:cs="Times New Roman"/>
          <w:b/>
          <w:bCs/>
          <w:sz w:val="28"/>
          <w:szCs w:val="28"/>
        </w:rPr>
        <w:br/>
        <w:t>«</w:t>
      </w:r>
      <w:proofErr w:type="gramEnd"/>
      <w:r w:rsidR="00431666" w:rsidRPr="00374F50">
        <w:rPr>
          <w:rFonts w:ascii="Times New Roman" w:hAnsi="Times New Roman" w:cs="Times New Roman"/>
          <w:b/>
          <w:sz w:val="28"/>
          <w:szCs w:val="28"/>
        </w:rPr>
        <w:t>Деловые коммуникации и управление взаимодействием</w:t>
      </w:r>
      <w:r w:rsidR="00374F50">
        <w:rPr>
          <w:rFonts w:ascii="Times New Roman" w:hAnsi="Times New Roman" w:cs="Times New Roman"/>
          <w:b/>
          <w:sz w:val="28"/>
          <w:szCs w:val="28"/>
        </w:rPr>
        <w:t>»</w:t>
      </w:r>
    </w:p>
    <w:p w14:paraId="7DA948DA" w14:textId="77777777" w:rsidR="00431666" w:rsidRPr="00374F50" w:rsidRDefault="00431666" w:rsidP="00374F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6BC2E2" w14:textId="77777777" w:rsidR="009E431E" w:rsidRPr="00374F50" w:rsidRDefault="009E431E" w:rsidP="00374F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4F50"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14:paraId="3F2013BF" w14:textId="77777777" w:rsidR="009E431E" w:rsidRPr="00374F50" w:rsidRDefault="009E431E" w:rsidP="00374F5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665B5B6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F8CDFF" w14:textId="45B47DB9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1. Процесс обмена информацией, идеями, мнениями между людьми для достижения определённых целей – это:  </w:t>
      </w:r>
    </w:p>
    <w:p w14:paraId="4203A965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а) маркетинговая деятельность  </w:t>
      </w:r>
    </w:p>
    <w:p w14:paraId="218667FA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б) управленческий контроль  </w:t>
      </w:r>
    </w:p>
    <w:p w14:paraId="3C4FA4F5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в) деловая коммуникация  </w:t>
      </w:r>
    </w:p>
    <w:p w14:paraId="56781B40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г) производственное планирование  </w:t>
      </w:r>
    </w:p>
    <w:p w14:paraId="58BA54B1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500076" w14:textId="3E943366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2. Какая из перечисленных функций не относится к основным функциям деловой коммуникации?  </w:t>
      </w:r>
    </w:p>
    <w:p w14:paraId="3B2E99DE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а) информативная  </w:t>
      </w:r>
    </w:p>
    <w:p w14:paraId="05D19BD0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б) регулятивная  </w:t>
      </w:r>
    </w:p>
    <w:p w14:paraId="55533CF3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в) развлекательная  </w:t>
      </w:r>
    </w:p>
    <w:p w14:paraId="75560D91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г) мотивационная  </w:t>
      </w:r>
    </w:p>
    <w:p w14:paraId="015364F9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554A25" w14:textId="3B8D5B52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3. Коммуникация, передаваемая от подчинённого к руководителю, называется:  </w:t>
      </w:r>
    </w:p>
    <w:p w14:paraId="1E0A554C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а) горизонтальной  </w:t>
      </w:r>
    </w:p>
    <w:p w14:paraId="0D76FA30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б) диагональной  </w:t>
      </w:r>
    </w:p>
    <w:p w14:paraId="2868B20B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в) нисходящей вертикальной  </w:t>
      </w:r>
    </w:p>
    <w:p w14:paraId="53832916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г) восходящей вертикальной  </w:t>
      </w:r>
    </w:p>
    <w:p w14:paraId="69CC09B4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9D40FD" w14:textId="2F28D8BE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4. Как называется модель, включающая отправителя, сообщение, канал, получателя и обратную связь?  </w:t>
      </w:r>
    </w:p>
    <w:p w14:paraId="52D31AC0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а) линейная  </w:t>
      </w:r>
    </w:p>
    <w:p w14:paraId="07B626B9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б) интерактивная  </w:t>
      </w:r>
    </w:p>
    <w:p w14:paraId="71F83B0E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374F50">
        <w:rPr>
          <w:rFonts w:ascii="Times New Roman" w:hAnsi="Times New Roman" w:cs="Times New Roman"/>
          <w:sz w:val="28"/>
          <w:szCs w:val="28"/>
        </w:rPr>
        <w:t>трансакционная</w:t>
      </w:r>
      <w:proofErr w:type="spellEnd"/>
      <w:r w:rsidRPr="00374F5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AFE7C99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г) шумовая  </w:t>
      </w:r>
    </w:p>
    <w:p w14:paraId="6FFEE4CD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9C89E8" w14:textId="7056C3EE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5. Преграда в общении, возникающая из-за различного понимания значения слов, – это:  </w:t>
      </w:r>
    </w:p>
    <w:p w14:paraId="30633F75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а) фонетический барьер  </w:t>
      </w:r>
    </w:p>
    <w:p w14:paraId="6A862B7E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б) семантический барьер  </w:t>
      </w:r>
    </w:p>
    <w:p w14:paraId="383F5F42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в) стилистический барьер  </w:t>
      </w:r>
    </w:p>
    <w:p w14:paraId="723642B0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г) физический барьер  </w:t>
      </w:r>
    </w:p>
    <w:p w14:paraId="26A9405E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171550" w14:textId="73B04DE1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6. К невербальным средствам общения относится:  </w:t>
      </w:r>
    </w:p>
    <w:p w14:paraId="7E997C9E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а) деловое письмо  </w:t>
      </w:r>
    </w:p>
    <w:p w14:paraId="614EC271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б) мимика  </w:t>
      </w:r>
    </w:p>
    <w:p w14:paraId="25864B6F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в) телефонный разговор  </w:t>
      </w:r>
    </w:p>
    <w:p w14:paraId="2C08A7C2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г) распорядительный акт  </w:t>
      </w:r>
    </w:p>
    <w:p w14:paraId="63188D6C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F6612B" w14:textId="5A318F89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lastRenderedPageBreak/>
        <w:t>7. Согласно модели Томаса – </w:t>
      </w:r>
      <w:proofErr w:type="spellStart"/>
      <w:r w:rsidRPr="00374F50">
        <w:rPr>
          <w:rFonts w:ascii="Times New Roman" w:hAnsi="Times New Roman" w:cs="Times New Roman"/>
          <w:sz w:val="28"/>
          <w:szCs w:val="28"/>
        </w:rPr>
        <w:t>Килменна</w:t>
      </w:r>
      <w:proofErr w:type="spellEnd"/>
      <w:r w:rsidRPr="00374F50">
        <w:rPr>
          <w:rFonts w:ascii="Times New Roman" w:hAnsi="Times New Roman" w:cs="Times New Roman"/>
          <w:sz w:val="28"/>
          <w:szCs w:val="28"/>
        </w:rPr>
        <w:t xml:space="preserve">, стратегия «уклонение» характеризуется:  </w:t>
      </w:r>
    </w:p>
    <w:p w14:paraId="69FA8EE7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а) высокой напористостью и низким кооперированием  </w:t>
      </w:r>
    </w:p>
    <w:p w14:paraId="4C491D6B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б) низкой напористостью и низким кооперированием  </w:t>
      </w:r>
    </w:p>
    <w:p w14:paraId="2BFA621F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в) высокой напористостью и высоким кооперированием  </w:t>
      </w:r>
    </w:p>
    <w:p w14:paraId="3F930758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г) средним уровнем обоих параметров  </w:t>
      </w:r>
    </w:p>
    <w:p w14:paraId="068D8AC5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116C32" w14:textId="07A1A2BF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8. Что из перечисленного является приёмом активного слушания?  </w:t>
      </w:r>
    </w:p>
    <w:p w14:paraId="5A70C90D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а) перебивание собеседника  </w:t>
      </w:r>
    </w:p>
    <w:p w14:paraId="33DDE08C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б) оценка и критика сказанного  </w:t>
      </w:r>
    </w:p>
    <w:p w14:paraId="61FC391E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в) перефразирование  </w:t>
      </w:r>
    </w:p>
    <w:p w14:paraId="24282112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г) игнорирование эмоций говорящего  </w:t>
      </w:r>
    </w:p>
    <w:p w14:paraId="32897BF8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65970F" w14:textId="4C99C38D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9. Дистанция для делового общения (по Э. Холлу) составляет:  </w:t>
      </w:r>
    </w:p>
    <w:p w14:paraId="5760FC9B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а) интимная зона (до 45 см)  </w:t>
      </w:r>
    </w:p>
    <w:p w14:paraId="3EC79E33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б) личная зона (45–120 см)  </w:t>
      </w:r>
    </w:p>
    <w:p w14:paraId="0B0CE6D8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в) социальная зона (120–360 см)  </w:t>
      </w:r>
    </w:p>
    <w:p w14:paraId="0900978E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г) публичная зона (свыше 360 см)  </w:t>
      </w:r>
    </w:p>
    <w:p w14:paraId="76C2E711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277821" w14:textId="28632119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10. К какому типу слушания относится стремление понять чувства и эмоции собеседника?  </w:t>
      </w:r>
    </w:p>
    <w:p w14:paraId="3B3854B1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а) критическое  </w:t>
      </w:r>
    </w:p>
    <w:p w14:paraId="7B15E7CF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б) пассивное  </w:t>
      </w:r>
    </w:p>
    <w:p w14:paraId="126AE46B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в) эмпатическое  </w:t>
      </w:r>
    </w:p>
    <w:p w14:paraId="29C985DC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г) избирательное  </w:t>
      </w:r>
    </w:p>
    <w:p w14:paraId="33210A1C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8DAF10" w14:textId="690DC685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11. Письменная деловая коммуникация, содержащая просьбу о предоставлении информации, – это:  </w:t>
      </w:r>
    </w:p>
    <w:p w14:paraId="7781B8F3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а) приказ  </w:t>
      </w:r>
    </w:p>
    <w:p w14:paraId="46A12EB3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б) запрос  </w:t>
      </w:r>
    </w:p>
    <w:p w14:paraId="30895C93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в) акт  </w:t>
      </w:r>
    </w:p>
    <w:p w14:paraId="20B13B30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г) протокол  </w:t>
      </w:r>
    </w:p>
    <w:p w14:paraId="4A38545D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0948E7" w14:textId="36BAD668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12. Стратегия «выигрыш – выигрыш» в переговорах основана на:  </w:t>
      </w:r>
    </w:p>
    <w:p w14:paraId="753EACF1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а) конкуренции  </w:t>
      </w:r>
    </w:p>
    <w:p w14:paraId="007D9077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б) сотрудничестве  </w:t>
      </w:r>
    </w:p>
    <w:p w14:paraId="6C1BE2E5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в) приспособлении  </w:t>
      </w:r>
    </w:p>
    <w:p w14:paraId="04DC57D8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г) уклонении  </w:t>
      </w:r>
    </w:p>
    <w:p w14:paraId="1422A0A9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7A26CC" w14:textId="40EAAFB1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13. Какой этап не входит в структуру деловой беседы?  </w:t>
      </w:r>
    </w:p>
    <w:p w14:paraId="5C2F2AD0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а) установление контакта  </w:t>
      </w:r>
    </w:p>
    <w:p w14:paraId="188A4B13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б) ориентация в проблеме  </w:t>
      </w:r>
    </w:p>
    <w:p w14:paraId="0C6EE5C2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в) голосование участников  </w:t>
      </w:r>
    </w:p>
    <w:p w14:paraId="1570EC64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г) выход из контакта  </w:t>
      </w:r>
    </w:p>
    <w:p w14:paraId="2829728D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1C43DE" w14:textId="1B9B0ED3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14. Барьер, связанный с различиями в статусе и должностных полномочиях, относят к:  </w:t>
      </w:r>
    </w:p>
    <w:p w14:paraId="2C6481C7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а) семантическим  </w:t>
      </w:r>
    </w:p>
    <w:p w14:paraId="26D378E0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lastRenderedPageBreak/>
        <w:t xml:space="preserve">б) психологическим  </w:t>
      </w:r>
    </w:p>
    <w:p w14:paraId="19D0EB17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в) организационным  </w:t>
      </w:r>
    </w:p>
    <w:p w14:paraId="7ED7904B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г) культурным  </w:t>
      </w:r>
    </w:p>
    <w:p w14:paraId="2EC77D44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1D6276" w14:textId="2762C08A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15. Наиболее богатым каналом коммуникации, передающим множество невербальных сигналов, является:  </w:t>
      </w:r>
    </w:p>
    <w:p w14:paraId="20570AA8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а) электронная почта  </w:t>
      </w:r>
    </w:p>
    <w:p w14:paraId="464094F0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б) служебная записка  </w:t>
      </w:r>
    </w:p>
    <w:p w14:paraId="369EA716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в) личная встреча  </w:t>
      </w:r>
    </w:p>
    <w:p w14:paraId="7F7CC00B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г) мессенджер  </w:t>
      </w:r>
    </w:p>
    <w:p w14:paraId="6FE06A04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501DC2" w14:textId="0342FDB0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16. В деловой переписке недопустимо:  </w:t>
      </w:r>
    </w:p>
    <w:p w14:paraId="0F924A29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а) использовать официально-деловой стиль  </w:t>
      </w:r>
    </w:p>
    <w:p w14:paraId="7A33C096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б) чётко формулировать тему  </w:t>
      </w:r>
    </w:p>
    <w:p w14:paraId="2E703573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в) злоупотреблять эмоционально окрашенной лексикой  </w:t>
      </w:r>
    </w:p>
    <w:p w14:paraId="21BF5977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г) соблюдать стандарты оформления  </w:t>
      </w:r>
    </w:p>
    <w:p w14:paraId="44D7F828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57ECC6" w14:textId="0B011184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17. </w:t>
      </w:r>
      <w:proofErr w:type="spellStart"/>
      <w:r w:rsidRPr="00374F50">
        <w:rPr>
          <w:rFonts w:ascii="Times New Roman" w:hAnsi="Times New Roman" w:cs="Times New Roman"/>
          <w:sz w:val="28"/>
          <w:szCs w:val="28"/>
        </w:rPr>
        <w:t>Кинесика</w:t>
      </w:r>
      <w:proofErr w:type="spellEnd"/>
      <w:r w:rsidRPr="00374F50">
        <w:rPr>
          <w:rFonts w:ascii="Times New Roman" w:hAnsi="Times New Roman" w:cs="Times New Roman"/>
          <w:sz w:val="28"/>
          <w:szCs w:val="28"/>
        </w:rPr>
        <w:t xml:space="preserve"> изучает:  </w:t>
      </w:r>
    </w:p>
    <w:p w14:paraId="44234464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а) пространственное расположение собеседников  </w:t>
      </w:r>
    </w:p>
    <w:p w14:paraId="18038FB7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б) тактильные контакты  </w:t>
      </w:r>
    </w:p>
    <w:p w14:paraId="5BAD1BB9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в) зрительный контакт и жесты  </w:t>
      </w:r>
    </w:p>
    <w:p w14:paraId="1B0D638C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г) интонацию голоса  </w:t>
      </w:r>
    </w:p>
    <w:p w14:paraId="6BB0B571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2DAA1B" w14:textId="647576CB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18. Какая характеристика присуща демократическому стилю управленческого общения?  </w:t>
      </w:r>
    </w:p>
    <w:p w14:paraId="73E3C9F6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а) единоличное принятие решений  </w:t>
      </w:r>
    </w:p>
    <w:p w14:paraId="04C7E1D3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б) минимальное вмешательство в дела коллектива  </w:t>
      </w:r>
    </w:p>
    <w:p w14:paraId="032F0E15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в) активное вовлечение подчинённых в обсуждение  </w:t>
      </w:r>
    </w:p>
    <w:p w14:paraId="3F3BF879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г) подавление инициативы  </w:t>
      </w:r>
    </w:p>
    <w:p w14:paraId="7AB80050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F10368" w14:textId="0DEEA3ED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19. Слухи в организации относятся к:  </w:t>
      </w:r>
    </w:p>
    <w:p w14:paraId="5C1CA0D8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а) формальным вертикальным коммуникациям  </w:t>
      </w:r>
    </w:p>
    <w:p w14:paraId="5153663E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б) неформальным коммуникациям  </w:t>
      </w:r>
    </w:p>
    <w:p w14:paraId="07864852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в) документальным каналам  </w:t>
      </w:r>
    </w:p>
    <w:p w14:paraId="45912591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г) внешним PR-коммуникациям  </w:t>
      </w:r>
    </w:p>
    <w:p w14:paraId="6C5AF2DB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23AAD3" w14:textId="622950AE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>20. Сетевой этикет (</w:t>
      </w:r>
      <w:proofErr w:type="spellStart"/>
      <w:r w:rsidRPr="00374F50">
        <w:rPr>
          <w:rFonts w:ascii="Times New Roman" w:hAnsi="Times New Roman" w:cs="Times New Roman"/>
          <w:sz w:val="28"/>
          <w:szCs w:val="28"/>
        </w:rPr>
        <w:t>нетикет</w:t>
      </w:r>
      <w:proofErr w:type="spellEnd"/>
      <w:r w:rsidRPr="00374F50">
        <w:rPr>
          <w:rFonts w:ascii="Times New Roman" w:hAnsi="Times New Roman" w:cs="Times New Roman"/>
          <w:sz w:val="28"/>
          <w:szCs w:val="28"/>
        </w:rPr>
        <w:t xml:space="preserve">) предписывает:  </w:t>
      </w:r>
    </w:p>
    <w:p w14:paraId="0B5D56D1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а) писать заглавными буквами для привлечения внимания  </w:t>
      </w:r>
    </w:p>
    <w:p w14:paraId="16D854A3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б) использовать большое количество </w:t>
      </w:r>
      <w:proofErr w:type="spellStart"/>
      <w:r w:rsidRPr="00374F50">
        <w:rPr>
          <w:rFonts w:ascii="Times New Roman" w:hAnsi="Times New Roman" w:cs="Times New Roman"/>
          <w:sz w:val="28"/>
          <w:szCs w:val="28"/>
        </w:rPr>
        <w:t>смайлов</w:t>
      </w:r>
      <w:proofErr w:type="spellEnd"/>
      <w:r w:rsidRPr="00374F50">
        <w:rPr>
          <w:rFonts w:ascii="Times New Roman" w:hAnsi="Times New Roman" w:cs="Times New Roman"/>
          <w:sz w:val="28"/>
          <w:szCs w:val="28"/>
        </w:rPr>
        <w:t xml:space="preserve"> в официальных документах  </w:t>
      </w:r>
    </w:p>
    <w:p w14:paraId="0433BA59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в) чётко указывать тему письма и подписывать сообщения  </w:t>
      </w:r>
    </w:p>
    <w:p w14:paraId="4F80A699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г) игнорировать приветствие для экономии времени  </w:t>
      </w:r>
    </w:p>
    <w:p w14:paraId="15841340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E345A9" w14:textId="0627DC20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21. Интерактивная сторона общения заключается в:  </w:t>
      </w:r>
    </w:p>
    <w:p w14:paraId="57F41BD7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а) обмене информацией  </w:t>
      </w:r>
    </w:p>
    <w:p w14:paraId="4ADCF0D4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б) восприятии партнёрами друг друга  </w:t>
      </w:r>
    </w:p>
    <w:p w14:paraId="190FDA2C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в) организации взаимодействия между людьми  </w:t>
      </w:r>
    </w:p>
    <w:p w14:paraId="103185B5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г) управлении эмоциональным состоянием  </w:t>
      </w:r>
    </w:p>
    <w:p w14:paraId="56E31B50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9BAC7E" w14:textId="7056B21B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22. Метод постановки открытых вопросов наиболее уместен, когда необходимо:  </w:t>
      </w:r>
    </w:p>
    <w:p w14:paraId="2C355536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а) получить однозначный ответ «да» или «нет»  </w:t>
      </w:r>
    </w:p>
    <w:p w14:paraId="1512C0A0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б) раскрыть позицию и интересы собеседника  </w:t>
      </w:r>
    </w:p>
    <w:p w14:paraId="0B7482F5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в) оказать давление на партнёра  </w:t>
      </w:r>
    </w:p>
    <w:p w14:paraId="0FD0B9C3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г) избежать обсуждения темы  </w:t>
      </w:r>
    </w:p>
    <w:p w14:paraId="55732FA0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F6F966" w14:textId="798B5964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23. В культурах высокого контекста (по Э. Холлу) основная информация передаётся преимущественно через:  </w:t>
      </w:r>
    </w:p>
    <w:p w14:paraId="23CA8397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а) письменные контракты  </w:t>
      </w:r>
    </w:p>
    <w:p w14:paraId="2B2700EA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б) формальные отчёты  </w:t>
      </w:r>
    </w:p>
    <w:p w14:paraId="125AC84F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в) устную речь и невербальные сигналы  </w:t>
      </w:r>
    </w:p>
    <w:p w14:paraId="3FC33420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г) электронные регламенты  </w:t>
      </w:r>
    </w:p>
    <w:p w14:paraId="3EB376A8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DBEC5E" w14:textId="50984E53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24. </w:t>
      </w:r>
      <w:proofErr w:type="spellStart"/>
      <w:r w:rsidRPr="00374F50">
        <w:rPr>
          <w:rFonts w:ascii="Times New Roman" w:hAnsi="Times New Roman" w:cs="Times New Roman"/>
          <w:sz w:val="28"/>
          <w:szCs w:val="28"/>
        </w:rPr>
        <w:t>Ассертивное</w:t>
      </w:r>
      <w:proofErr w:type="spellEnd"/>
      <w:r w:rsidRPr="00374F50">
        <w:rPr>
          <w:rFonts w:ascii="Times New Roman" w:hAnsi="Times New Roman" w:cs="Times New Roman"/>
          <w:sz w:val="28"/>
          <w:szCs w:val="28"/>
        </w:rPr>
        <w:t xml:space="preserve"> поведение – это:  </w:t>
      </w:r>
    </w:p>
    <w:p w14:paraId="610783C0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а) подавление собственных интересов ради других  </w:t>
      </w:r>
    </w:p>
    <w:p w14:paraId="78564007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б) навязывание своей точки зрения любой ценой  </w:t>
      </w:r>
    </w:p>
    <w:p w14:paraId="1FE3403C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в) отстаивание своих прав с уважением к правам других  </w:t>
      </w:r>
    </w:p>
    <w:p w14:paraId="6C2402A7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г) уклонение от любого проявления личной позиции  </w:t>
      </w:r>
    </w:p>
    <w:p w14:paraId="3C86BE19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37A19F" w14:textId="1FBFA0CF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25. Что не является фазой классического конфликта?  </w:t>
      </w:r>
    </w:p>
    <w:p w14:paraId="294010C1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а) латентная стадия  </w:t>
      </w:r>
    </w:p>
    <w:p w14:paraId="19CF743D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б) эскалация  </w:t>
      </w:r>
    </w:p>
    <w:p w14:paraId="46AAFD82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374F50">
        <w:rPr>
          <w:rFonts w:ascii="Times New Roman" w:hAnsi="Times New Roman" w:cs="Times New Roman"/>
          <w:sz w:val="28"/>
          <w:szCs w:val="28"/>
        </w:rPr>
        <w:t>модерация</w:t>
      </w:r>
      <w:proofErr w:type="spellEnd"/>
      <w:r w:rsidRPr="00374F5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8CC4AA8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г) завершение  </w:t>
      </w:r>
    </w:p>
    <w:p w14:paraId="4058CE1F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E852DB" w14:textId="411D91CB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26. Документ, фиксирующий ход обсуждения вопросов и принятые решения на совещании, – это:  </w:t>
      </w:r>
    </w:p>
    <w:p w14:paraId="50BF5BFF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а) акт  </w:t>
      </w:r>
    </w:p>
    <w:p w14:paraId="58392791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б) объяснительная записка  </w:t>
      </w:r>
    </w:p>
    <w:p w14:paraId="23AFCF07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в) протокол  </w:t>
      </w:r>
    </w:p>
    <w:p w14:paraId="2AA601DB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г) докладная записка  </w:t>
      </w:r>
    </w:p>
    <w:p w14:paraId="3DA1FEE2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BBF328" w14:textId="06609892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>27. Приём «</w:t>
      </w:r>
      <w:proofErr w:type="spellStart"/>
      <w:r w:rsidRPr="00374F50">
        <w:rPr>
          <w:rFonts w:ascii="Times New Roman" w:hAnsi="Times New Roman" w:cs="Times New Roman"/>
          <w:sz w:val="28"/>
          <w:szCs w:val="28"/>
        </w:rPr>
        <w:t>резюмирование</w:t>
      </w:r>
      <w:proofErr w:type="spellEnd"/>
      <w:r w:rsidRPr="00374F50">
        <w:rPr>
          <w:rFonts w:ascii="Times New Roman" w:hAnsi="Times New Roman" w:cs="Times New Roman"/>
          <w:sz w:val="28"/>
          <w:szCs w:val="28"/>
        </w:rPr>
        <w:t xml:space="preserve">» при активном слушании означает:  </w:t>
      </w:r>
    </w:p>
    <w:p w14:paraId="676BEAD8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а) дословное повторение последней фразы  </w:t>
      </w:r>
    </w:p>
    <w:p w14:paraId="321D4BD8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б) выражение своего согласия  </w:t>
      </w:r>
    </w:p>
    <w:p w14:paraId="28F35C1C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в) подведение краткого итога услышанного  </w:t>
      </w:r>
    </w:p>
    <w:p w14:paraId="1B217252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г) резкая смена темы разговора  </w:t>
      </w:r>
    </w:p>
    <w:p w14:paraId="6D2B6697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0B8E8A" w14:textId="5033D298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>28. Какой параметр не входит в модель культурных измерений Г. </w:t>
      </w:r>
      <w:proofErr w:type="spellStart"/>
      <w:r w:rsidRPr="00374F50">
        <w:rPr>
          <w:rFonts w:ascii="Times New Roman" w:hAnsi="Times New Roman" w:cs="Times New Roman"/>
          <w:sz w:val="28"/>
          <w:szCs w:val="28"/>
        </w:rPr>
        <w:t>Хофстеде</w:t>
      </w:r>
      <w:proofErr w:type="spellEnd"/>
      <w:r w:rsidRPr="00374F50">
        <w:rPr>
          <w:rFonts w:ascii="Times New Roman" w:hAnsi="Times New Roman" w:cs="Times New Roman"/>
          <w:sz w:val="28"/>
          <w:szCs w:val="28"/>
        </w:rPr>
        <w:t xml:space="preserve">?  </w:t>
      </w:r>
    </w:p>
    <w:p w14:paraId="17681C54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а) дистанция власти  </w:t>
      </w:r>
    </w:p>
    <w:p w14:paraId="10136DFA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б) избегание неопределённости  </w:t>
      </w:r>
    </w:p>
    <w:p w14:paraId="546ED0C8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в) уровень технологического развития  </w:t>
      </w:r>
    </w:p>
    <w:p w14:paraId="3A4C7501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г) индивидуализм / коллективизм  </w:t>
      </w:r>
    </w:p>
    <w:p w14:paraId="223173DE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36D095" w14:textId="29EB2CC3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29. Эффективная обратная связь должна быть:  </w:t>
      </w:r>
    </w:p>
    <w:p w14:paraId="77ECC229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а) публичной и унизительной  </w:t>
      </w:r>
    </w:p>
    <w:p w14:paraId="50E19D86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lastRenderedPageBreak/>
        <w:t xml:space="preserve">б) конкретной, своевременной и конструктивной  </w:t>
      </w:r>
    </w:p>
    <w:p w14:paraId="7A64F69E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в) размытой, чтобы не обидеть адресата  </w:t>
      </w:r>
    </w:p>
    <w:p w14:paraId="0E55FC8B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г) исключительно устной  </w:t>
      </w:r>
    </w:p>
    <w:p w14:paraId="13C61EC4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96F682" w14:textId="109CB02B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>30. «Виноградная лоза» (</w:t>
      </w:r>
      <w:proofErr w:type="spellStart"/>
      <w:r w:rsidRPr="00374F50">
        <w:rPr>
          <w:rFonts w:ascii="Times New Roman" w:hAnsi="Times New Roman" w:cs="Times New Roman"/>
          <w:sz w:val="28"/>
          <w:szCs w:val="28"/>
        </w:rPr>
        <w:t>grapevine</w:t>
      </w:r>
      <w:proofErr w:type="spellEnd"/>
      <w:r w:rsidRPr="00374F50">
        <w:rPr>
          <w:rFonts w:ascii="Times New Roman" w:hAnsi="Times New Roman" w:cs="Times New Roman"/>
          <w:sz w:val="28"/>
          <w:szCs w:val="28"/>
        </w:rPr>
        <w:t xml:space="preserve">) – это термин, обозначающий:  </w:t>
      </w:r>
    </w:p>
    <w:p w14:paraId="647BA0A2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а) систему документооборота  </w:t>
      </w:r>
    </w:p>
    <w:p w14:paraId="75CE44A9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б) иерархическую лестницу организации  </w:t>
      </w:r>
    </w:p>
    <w:p w14:paraId="052CF11F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в) канал распространения слухов и неформальной информации  </w:t>
      </w:r>
    </w:p>
    <w:p w14:paraId="282AF121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г) регламент проведения совещаний  </w:t>
      </w:r>
    </w:p>
    <w:p w14:paraId="127141AD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F156A7" w14:textId="52E36175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31. Визуальный контакт в деловом общении:  </w:t>
      </w:r>
    </w:p>
    <w:p w14:paraId="4E95FF1D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а) всегда должен быть непрерывным  </w:t>
      </w:r>
    </w:p>
    <w:p w14:paraId="6B68C915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б) должен полностью отсутствовать  </w:t>
      </w:r>
    </w:p>
    <w:p w14:paraId="2DF72AC2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в) должен быть естественным, умеренным и доброжелательным  </w:t>
      </w:r>
    </w:p>
    <w:p w14:paraId="7E301F54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г) допустим только с клиентами  </w:t>
      </w:r>
    </w:p>
    <w:p w14:paraId="172EC4F7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46FD7C" w14:textId="4C6EA6A3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32. </w:t>
      </w:r>
      <w:proofErr w:type="spellStart"/>
      <w:r w:rsidRPr="00374F50">
        <w:rPr>
          <w:rFonts w:ascii="Times New Roman" w:hAnsi="Times New Roman" w:cs="Times New Roman"/>
          <w:sz w:val="28"/>
          <w:szCs w:val="28"/>
        </w:rPr>
        <w:t>Такесика</w:t>
      </w:r>
      <w:proofErr w:type="spellEnd"/>
      <w:r w:rsidRPr="00374F50">
        <w:rPr>
          <w:rFonts w:ascii="Times New Roman" w:hAnsi="Times New Roman" w:cs="Times New Roman"/>
          <w:sz w:val="28"/>
          <w:szCs w:val="28"/>
        </w:rPr>
        <w:t xml:space="preserve"> – это раздел </w:t>
      </w:r>
      <w:proofErr w:type="spellStart"/>
      <w:r w:rsidRPr="00374F50">
        <w:rPr>
          <w:rFonts w:ascii="Times New Roman" w:hAnsi="Times New Roman" w:cs="Times New Roman"/>
          <w:sz w:val="28"/>
          <w:szCs w:val="28"/>
        </w:rPr>
        <w:t>невербалики</w:t>
      </w:r>
      <w:proofErr w:type="spellEnd"/>
      <w:r w:rsidRPr="00374F50">
        <w:rPr>
          <w:rFonts w:ascii="Times New Roman" w:hAnsi="Times New Roman" w:cs="Times New Roman"/>
          <w:sz w:val="28"/>
          <w:szCs w:val="28"/>
        </w:rPr>
        <w:t xml:space="preserve">, изучающий:  </w:t>
      </w:r>
    </w:p>
    <w:p w14:paraId="5677825F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а) тембр голоса  </w:t>
      </w:r>
    </w:p>
    <w:p w14:paraId="41D147F6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б) жесты  </w:t>
      </w:r>
    </w:p>
    <w:p w14:paraId="14C26CDB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в) прикосновения (рукопожатия, похлопывания)  </w:t>
      </w:r>
    </w:p>
    <w:p w14:paraId="01D6C1CA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г) мимику  </w:t>
      </w:r>
    </w:p>
    <w:p w14:paraId="26D506A6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6CE4D9" w14:textId="0DF9871B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33. Что является первым этапом подготовки к переговорам?  </w:t>
      </w:r>
    </w:p>
    <w:p w14:paraId="4D9441CE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а) разработка запасных вариантов соглашения  </w:t>
      </w:r>
    </w:p>
    <w:p w14:paraId="4BAD6808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б) определение целей и интересов сторон  </w:t>
      </w:r>
    </w:p>
    <w:p w14:paraId="567CDFD5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в) рассадка участников за столом  </w:t>
      </w:r>
    </w:p>
    <w:p w14:paraId="0FA3E1EC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г) приглашение прессы  </w:t>
      </w:r>
    </w:p>
    <w:p w14:paraId="1D1ED1A9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5DF957" w14:textId="57CF5C2C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34. Информационная перегрузка как барьер возникает вследствие:  </w:t>
      </w:r>
    </w:p>
    <w:p w14:paraId="2A335A3F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а) отсутствия обратной связи  </w:t>
      </w:r>
    </w:p>
    <w:p w14:paraId="0F19DBFC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б) превышения допустимого объёма информации для переработки  </w:t>
      </w:r>
    </w:p>
    <w:p w14:paraId="6E1915C1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в) культурных различий  </w:t>
      </w:r>
    </w:p>
    <w:p w14:paraId="53648AB1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г) слишком медленной передачи данных  </w:t>
      </w:r>
    </w:p>
    <w:p w14:paraId="532992A0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EAD44B" w14:textId="02A0A39A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35. Публичное выступление в бизнесе обязательно должно иметь:  </w:t>
      </w:r>
    </w:p>
    <w:p w14:paraId="57DF4F16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а) только основную часть  </w:t>
      </w:r>
    </w:p>
    <w:p w14:paraId="2CE9D2FD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б) вступление, основную часть, заключение  </w:t>
      </w:r>
    </w:p>
    <w:p w14:paraId="214FFF24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в) неструктурированный монолог  </w:t>
      </w:r>
    </w:p>
    <w:p w14:paraId="14FBC9A5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г) исключительно слайдовое сопровождение  </w:t>
      </w:r>
    </w:p>
    <w:p w14:paraId="1A736FF2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9A68CF" w14:textId="0BC70ACB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36. При компромиссе в конфликте:  </w:t>
      </w:r>
    </w:p>
    <w:p w14:paraId="13B3BB7F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а) одна сторона полностью уступает  </w:t>
      </w:r>
    </w:p>
    <w:p w14:paraId="712CB8FF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б) стороны полностью игнорируют проблему  </w:t>
      </w:r>
    </w:p>
    <w:p w14:paraId="5BC201E0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в) стороны идут на взаимные уступки  </w:t>
      </w:r>
    </w:p>
    <w:p w14:paraId="3CCED64D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г) конфликт обостряется до максимального уровня  </w:t>
      </w:r>
    </w:p>
    <w:p w14:paraId="66001F56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BF1E81" w14:textId="06EBA5ED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37. Корпоративная культура – это:  </w:t>
      </w:r>
    </w:p>
    <w:p w14:paraId="180202CC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lastRenderedPageBreak/>
        <w:t xml:space="preserve">а) система штрафов и приказов  </w:t>
      </w:r>
    </w:p>
    <w:p w14:paraId="20320DF9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б) совокупность ценностей, норм, традиций и правил поведения в организации  </w:t>
      </w:r>
    </w:p>
    <w:p w14:paraId="3B4ED656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в) график отпусков сотрудников  </w:t>
      </w:r>
    </w:p>
    <w:p w14:paraId="5A8162A7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г) структура бухгалтерской отчётности  </w:t>
      </w:r>
    </w:p>
    <w:p w14:paraId="30B29076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5CD901" w14:textId="290205EB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38. Какой тип вопросов рекомендуется задавать для уточнения позиции партнёра в переговорах?  </w:t>
      </w:r>
    </w:p>
    <w:p w14:paraId="7DFDE8E8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а) закрытые  </w:t>
      </w:r>
    </w:p>
    <w:p w14:paraId="10DCFB8E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б) риторические  </w:t>
      </w:r>
    </w:p>
    <w:p w14:paraId="08AB2006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в) открытые и уточняющие  </w:t>
      </w:r>
    </w:p>
    <w:p w14:paraId="27F84AD1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г) провокационные  </w:t>
      </w:r>
    </w:p>
    <w:p w14:paraId="7B5AF616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9F92BD" w14:textId="0610A90E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39. Цель антикризисной коммуникации компании – это:  </w:t>
      </w:r>
    </w:p>
    <w:p w14:paraId="63CD5A77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а) утаивание информации от общественности  </w:t>
      </w:r>
    </w:p>
    <w:p w14:paraId="5814602B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б) сохранение доверия и репутации, оперативное информирование  </w:t>
      </w:r>
    </w:p>
    <w:p w14:paraId="20BA42C4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в) исключительно рассылка пресс-релизов  </w:t>
      </w:r>
    </w:p>
    <w:p w14:paraId="24A01752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г) наказание виновных  </w:t>
      </w:r>
    </w:p>
    <w:p w14:paraId="2CAB6E85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BBB3F7" w14:textId="4AAF5B72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40. Отличительной чертой деловой коммуникации является:  </w:t>
      </w:r>
    </w:p>
    <w:p w14:paraId="06F3E7CC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а) спонтанность и </w:t>
      </w:r>
      <w:proofErr w:type="spellStart"/>
      <w:r w:rsidRPr="00374F50">
        <w:rPr>
          <w:rFonts w:ascii="Times New Roman" w:hAnsi="Times New Roman" w:cs="Times New Roman"/>
          <w:sz w:val="28"/>
          <w:szCs w:val="28"/>
        </w:rPr>
        <w:t>неструктурированность</w:t>
      </w:r>
      <w:proofErr w:type="spellEnd"/>
      <w:r w:rsidRPr="00374F5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6102126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б) эмоциональная несдержанность  </w:t>
      </w:r>
    </w:p>
    <w:p w14:paraId="43D496CE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в) целенаправленность и </w:t>
      </w:r>
      <w:proofErr w:type="spellStart"/>
      <w:r w:rsidRPr="00374F50">
        <w:rPr>
          <w:rFonts w:ascii="Times New Roman" w:hAnsi="Times New Roman" w:cs="Times New Roman"/>
          <w:sz w:val="28"/>
          <w:szCs w:val="28"/>
        </w:rPr>
        <w:t>регламентированность</w:t>
      </w:r>
      <w:proofErr w:type="spellEnd"/>
      <w:r w:rsidRPr="00374F5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DAA3B2C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г) отсутствие ролевых различий  </w:t>
      </w:r>
    </w:p>
    <w:p w14:paraId="16ACD4C3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B876F7" w14:textId="77777777" w:rsidR="009E431E" w:rsidRPr="00374F50" w:rsidRDefault="009E431E" w:rsidP="00374F5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4F50">
        <w:rPr>
          <w:rFonts w:ascii="Times New Roman" w:hAnsi="Times New Roman" w:cs="Times New Roman"/>
          <w:b/>
          <w:bCs/>
          <w:sz w:val="28"/>
          <w:szCs w:val="28"/>
        </w:rPr>
        <w:t>ОТВЕТЫ К ТЕСТОВЫМ ЗАДАНИЯМ</w:t>
      </w:r>
    </w:p>
    <w:p w14:paraId="52A54D8D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A3EBA8" w14:textId="77777777" w:rsidR="00374F50" w:rsidRDefault="00374F50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374F50" w:rsidSect="00374F50">
          <w:pgSz w:w="11906" w:h="16838"/>
          <w:pgMar w:top="851" w:right="566" w:bottom="851" w:left="1440" w:header="708" w:footer="708" w:gutter="0"/>
          <w:cols w:space="708"/>
          <w:docGrid w:linePitch="360"/>
        </w:sectPr>
      </w:pPr>
    </w:p>
    <w:p w14:paraId="2A9CF88F" w14:textId="5E52982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1 – в  </w:t>
      </w:r>
    </w:p>
    <w:p w14:paraId="62F853B9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2 – в  </w:t>
      </w:r>
    </w:p>
    <w:p w14:paraId="6BB0CEE0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3 – г  </w:t>
      </w:r>
    </w:p>
    <w:p w14:paraId="78FD4C13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4 – б  </w:t>
      </w:r>
    </w:p>
    <w:p w14:paraId="285C79E7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5 – б  </w:t>
      </w:r>
    </w:p>
    <w:p w14:paraId="7EBD5646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6 – б  </w:t>
      </w:r>
    </w:p>
    <w:p w14:paraId="40A3C6F2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7 – б  </w:t>
      </w:r>
    </w:p>
    <w:p w14:paraId="66141425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8 – в  </w:t>
      </w:r>
    </w:p>
    <w:p w14:paraId="2B55AE4D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9 – в  </w:t>
      </w:r>
    </w:p>
    <w:p w14:paraId="110C982B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10 – в  </w:t>
      </w:r>
    </w:p>
    <w:p w14:paraId="2B365515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11 – б  </w:t>
      </w:r>
    </w:p>
    <w:p w14:paraId="5E6AC797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12 – б  </w:t>
      </w:r>
    </w:p>
    <w:p w14:paraId="4177D834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13 – в  </w:t>
      </w:r>
    </w:p>
    <w:p w14:paraId="2DAE0F65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14 – в  </w:t>
      </w:r>
    </w:p>
    <w:p w14:paraId="09915AA1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15 – в  </w:t>
      </w:r>
    </w:p>
    <w:p w14:paraId="284E8A29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16 – в  </w:t>
      </w:r>
    </w:p>
    <w:p w14:paraId="68171F28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17 – в  </w:t>
      </w:r>
    </w:p>
    <w:p w14:paraId="5A1340AF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18 – в  </w:t>
      </w:r>
    </w:p>
    <w:p w14:paraId="2FA55CC8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19 – б  </w:t>
      </w:r>
    </w:p>
    <w:p w14:paraId="75E52B03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20 – в  </w:t>
      </w:r>
    </w:p>
    <w:p w14:paraId="73B0016E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21 – в  </w:t>
      </w:r>
    </w:p>
    <w:p w14:paraId="4233D62B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22 – б  </w:t>
      </w:r>
    </w:p>
    <w:p w14:paraId="59ABF72D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23 – в  </w:t>
      </w:r>
    </w:p>
    <w:p w14:paraId="35366518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24 – в  </w:t>
      </w:r>
    </w:p>
    <w:p w14:paraId="02D12B34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25 – в  </w:t>
      </w:r>
    </w:p>
    <w:p w14:paraId="2D73296E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26 – в  </w:t>
      </w:r>
    </w:p>
    <w:p w14:paraId="36093C01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27 – в  </w:t>
      </w:r>
    </w:p>
    <w:p w14:paraId="1B4FB115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28 – в  </w:t>
      </w:r>
    </w:p>
    <w:p w14:paraId="5B492761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29 – б  </w:t>
      </w:r>
    </w:p>
    <w:p w14:paraId="20788949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30 – в  </w:t>
      </w:r>
    </w:p>
    <w:p w14:paraId="4B376F37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31 – в  </w:t>
      </w:r>
    </w:p>
    <w:p w14:paraId="28B26594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32 – в  </w:t>
      </w:r>
    </w:p>
    <w:p w14:paraId="5EEF9503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33 – б  </w:t>
      </w:r>
    </w:p>
    <w:p w14:paraId="28348169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34 – б  </w:t>
      </w:r>
    </w:p>
    <w:p w14:paraId="01557383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35 – б  </w:t>
      </w:r>
    </w:p>
    <w:p w14:paraId="463D1E50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36 – в  </w:t>
      </w:r>
    </w:p>
    <w:p w14:paraId="31C0C5F8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37 – б  </w:t>
      </w:r>
    </w:p>
    <w:p w14:paraId="4B779768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38 – в  </w:t>
      </w:r>
    </w:p>
    <w:p w14:paraId="45F8423A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39 – б  </w:t>
      </w:r>
    </w:p>
    <w:p w14:paraId="601195EB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40 – в  </w:t>
      </w:r>
    </w:p>
    <w:p w14:paraId="5ED5DC0A" w14:textId="77777777" w:rsidR="00374F50" w:rsidRDefault="00374F50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374F50" w:rsidSect="00374F50">
          <w:type w:val="continuous"/>
          <w:pgSz w:w="11906" w:h="16838"/>
          <w:pgMar w:top="851" w:right="566" w:bottom="851" w:left="1440" w:header="708" w:footer="708" w:gutter="0"/>
          <w:cols w:num="4" w:space="709"/>
          <w:docGrid w:linePitch="360"/>
        </w:sectPr>
      </w:pPr>
    </w:p>
    <w:p w14:paraId="1DB132F6" w14:textId="28945D8E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3A7079" w14:textId="78B89C52" w:rsidR="009E431E" w:rsidRPr="00374F50" w:rsidRDefault="009E431E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br w:type="page"/>
      </w:r>
    </w:p>
    <w:p w14:paraId="68033993" w14:textId="77777777" w:rsidR="009E431E" w:rsidRPr="00374F50" w:rsidRDefault="009E431E" w:rsidP="00374F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4F50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темы письменных работ</w:t>
      </w:r>
    </w:p>
    <w:p w14:paraId="5EC49F88" w14:textId="77777777" w:rsidR="009E431E" w:rsidRPr="00374F50" w:rsidRDefault="009E431E" w:rsidP="00374F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4F50"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14:paraId="5D51F7A3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F9B610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1. Роль деловых коммуникаций в управлении современной организацией.  </w:t>
      </w:r>
    </w:p>
    <w:p w14:paraId="77CA510F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2. Влияние корпоративной культуры на внутренние коммуникации компании.  </w:t>
      </w:r>
    </w:p>
    <w:p w14:paraId="2794B712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3. Коммуникативные барьеры в деловом общении и способы их преодоления.  </w:t>
      </w:r>
    </w:p>
    <w:p w14:paraId="0F3FE284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4. Невербальная коммуникация в деловых переговорах.  </w:t>
      </w:r>
    </w:p>
    <w:p w14:paraId="20E1A58A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5. Активное слушание как инструмент эффективного менеджера.  </w:t>
      </w:r>
    </w:p>
    <w:p w14:paraId="0B9872D5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6. Деловой этикет в международной среде: сравнительный анализ.  </w:t>
      </w:r>
    </w:p>
    <w:p w14:paraId="727A04BB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7. Кросс-культурные аспекты делового общения.  </w:t>
      </w:r>
    </w:p>
    <w:p w14:paraId="4E147258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8. Электронные коммуникации в бизнесе: преимущества, риски и правила безопасности.  </w:t>
      </w:r>
    </w:p>
    <w:p w14:paraId="01736FEA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9. Искусство презентации: содержание, структура, визуальное сопровождение.  </w:t>
      </w:r>
    </w:p>
    <w:p w14:paraId="44992499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10. Управление конфликтами в трудовом коллективе: коммуникативный подход.  </w:t>
      </w:r>
    </w:p>
    <w:p w14:paraId="421DCB17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11. Психологические типы собеседников и стратегии взаимодействия с ними.  </w:t>
      </w:r>
    </w:p>
    <w:p w14:paraId="0C04F791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12. Этика делового общения и корпоративная социальная ответственность.  </w:t>
      </w:r>
    </w:p>
    <w:p w14:paraId="359A30B8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13. Межличностные коммуникации в команде: роль лидера и распределение ролей.  </w:t>
      </w:r>
    </w:p>
    <w:p w14:paraId="774BE1C6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14. Вербальные и невербальные средства убеждения в бизнесе.  </w:t>
      </w:r>
    </w:p>
    <w:p w14:paraId="35216E74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15. Современные каналы деловой коммуникации: от электронной почты до корпоративных мессенджеров.  </w:t>
      </w:r>
    </w:p>
    <w:p w14:paraId="5E9725FD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16. Обратная связь в организации: принципы, виды и методы предоставления.  </w:t>
      </w:r>
    </w:p>
    <w:p w14:paraId="6799508C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17. Коммуникативные стили управления: авторитарный, демократический, либеральный.  </w:t>
      </w:r>
    </w:p>
    <w:p w14:paraId="7FB3EB70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18. Слухи в организационных коммуникациях: причины, последствия, управление.  </w:t>
      </w:r>
    </w:p>
    <w:p w14:paraId="345C2D10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19. Гендерные и возрастные особенности делового общения.  </w:t>
      </w:r>
    </w:p>
    <w:p w14:paraId="4F397E93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20. Технологии подготовки и проведения эффективных совещаний.  </w:t>
      </w:r>
    </w:p>
    <w:p w14:paraId="6BB9BD58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21. Манипуляции в деловом общении и способы защиты от них.  </w:t>
      </w:r>
    </w:p>
    <w:p w14:paraId="4FA1C10B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22. Имидж и </w:t>
      </w:r>
      <w:proofErr w:type="spellStart"/>
      <w:r w:rsidRPr="00374F50">
        <w:rPr>
          <w:rFonts w:ascii="Times New Roman" w:hAnsi="Times New Roman" w:cs="Times New Roman"/>
          <w:sz w:val="28"/>
          <w:szCs w:val="28"/>
        </w:rPr>
        <w:t>самопрезентация</w:t>
      </w:r>
      <w:proofErr w:type="spellEnd"/>
      <w:r w:rsidRPr="00374F50">
        <w:rPr>
          <w:rFonts w:ascii="Times New Roman" w:hAnsi="Times New Roman" w:cs="Times New Roman"/>
          <w:sz w:val="28"/>
          <w:szCs w:val="28"/>
        </w:rPr>
        <w:t xml:space="preserve"> делового человека.  </w:t>
      </w:r>
    </w:p>
    <w:p w14:paraId="0B77A861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23. Коммуникационная политика компании: внутренний и внешний PR.  </w:t>
      </w:r>
    </w:p>
    <w:p w14:paraId="08833B80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24. Стресс и конфликт: коммуникативные методы профилактики и разрешения.  </w:t>
      </w:r>
    </w:p>
    <w:p w14:paraId="2D8E6210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25. Деловая переписка: структура, стиль и цифровой этикет.  </w:t>
      </w:r>
    </w:p>
    <w:p w14:paraId="4A54BB01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26. Командное взаимодействие: синергия, групповые эффекты и принятие решений.  </w:t>
      </w:r>
    </w:p>
    <w:p w14:paraId="2F97023C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27. Роль руководителя в формировании эффективной коммуникационной среды.  </w:t>
      </w:r>
    </w:p>
    <w:p w14:paraId="4F3D8EB7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28. Особенности делового общения в распределённых и удалённых командах.  </w:t>
      </w:r>
    </w:p>
    <w:p w14:paraId="0798D0EF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29. Культура речи и стилистика устного делового общения.  </w:t>
      </w:r>
    </w:p>
    <w:p w14:paraId="0C941B1F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30. </w:t>
      </w:r>
      <w:proofErr w:type="spellStart"/>
      <w:r w:rsidRPr="00374F50">
        <w:rPr>
          <w:rFonts w:ascii="Times New Roman" w:hAnsi="Times New Roman" w:cs="Times New Roman"/>
          <w:sz w:val="28"/>
          <w:szCs w:val="28"/>
        </w:rPr>
        <w:t>Ассертивное</w:t>
      </w:r>
      <w:proofErr w:type="spellEnd"/>
      <w:r w:rsidRPr="00374F50">
        <w:rPr>
          <w:rFonts w:ascii="Times New Roman" w:hAnsi="Times New Roman" w:cs="Times New Roman"/>
          <w:sz w:val="28"/>
          <w:szCs w:val="28"/>
        </w:rPr>
        <w:t xml:space="preserve"> поведение в деловых переговорах.  </w:t>
      </w:r>
    </w:p>
    <w:p w14:paraId="28E133E1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31. Информационная перегрузка в современном бизнесе и приёмы управления вниманием.  </w:t>
      </w:r>
    </w:p>
    <w:p w14:paraId="628FFA61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32. Коммуникационный аудит как инструмент повышения эффективности организации.  </w:t>
      </w:r>
    </w:p>
    <w:p w14:paraId="48854B8E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33. Медиация и посредничество в разрешении деловых споров.  </w:t>
      </w:r>
    </w:p>
    <w:p w14:paraId="3CB06B24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34. Теория поколений и её влияние на деловые коммуникации.  </w:t>
      </w:r>
    </w:p>
    <w:p w14:paraId="570B14C6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35. </w:t>
      </w:r>
      <w:proofErr w:type="spellStart"/>
      <w:r w:rsidRPr="00374F50">
        <w:rPr>
          <w:rFonts w:ascii="Times New Roman" w:hAnsi="Times New Roman" w:cs="Times New Roman"/>
          <w:sz w:val="28"/>
          <w:szCs w:val="28"/>
        </w:rPr>
        <w:t>Нетворкинг</w:t>
      </w:r>
      <w:proofErr w:type="spellEnd"/>
      <w:r w:rsidRPr="00374F50">
        <w:rPr>
          <w:rFonts w:ascii="Times New Roman" w:hAnsi="Times New Roman" w:cs="Times New Roman"/>
          <w:sz w:val="28"/>
          <w:szCs w:val="28"/>
        </w:rPr>
        <w:t xml:space="preserve">: искусство построения и поддержания деловых связей.  </w:t>
      </w:r>
    </w:p>
    <w:p w14:paraId="5F28E1D2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36. Специфика делового общения в сфере услуг.  </w:t>
      </w:r>
    </w:p>
    <w:p w14:paraId="3E6C12BA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37. </w:t>
      </w:r>
      <w:proofErr w:type="spellStart"/>
      <w:r w:rsidRPr="00374F50">
        <w:rPr>
          <w:rFonts w:ascii="Times New Roman" w:hAnsi="Times New Roman" w:cs="Times New Roman"/>
          <w:sz w:val="28"/>
          <w:szCs w:val="28"/>
        </w:rPr>
        <w:t>Сторителлинг</w:t>
      </w:r>
      <w:proofErr w:type="spellEnd"/>
      <w:r w:rsidRPr="00374F50">
        <w:rPr>
          <w:rFonts w:ascii="Times New Roman" w:hAnsi="Times New Roman" w:cs="Times New Roman"/>
          <w:sz w:val="28"/>
          <w:szCs w:val="28"/>
        </w:rPr>
        <w:t xml:space="preserve"> в бизнес-коммуникациях: цели, структура и примеры.  </w:t>
      </w:r>
    </w:p>
    <w:p w14:paraId="53173074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38. Влияние глобализации на стандарты и практики делового общения.  </w:t>
      </w:r>
    </w:p>
    <w:p w14:paraId="3BAAA589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lastRenderedPageBreak/>
        <w:t xml:space="preserve">39. Этические дилеммы в деловых коммуникациях: анализ кейсов.  </w:t>
      </w:r>
    </w:p>
    <w:p w14:paraId="1C9D58FB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40. Коммуникативная компетентность как фактор карьерного успеха специалиста.  </w:t>
      </w:r>
    </w:p>
    <w:p w14:paraId="5B6B515A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779400" w14:textId="77777777" w:rsidR="009E431E" w:rsidRPr="00374F50" w:rsidRDefault="009E431E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br w:type="page"/>
      </w:r>
    </w:p>
    <w:p w14:paraId="3DE9066C" w14:textId="14405F3D" w:rsidR="00431666" w:rsidRPr="00374F50" w:rsidRDefault="00374F50" w:rsidP="00374F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F50">
        <w:rPr>
          <w:rFonts w:ascii="Times New Roman" w:hAnsi="Times New Roman" w:cs="Times New Roman"/>
          <w:b/>
          <w:sz w:val="28"/>
          <w:szCs w:val="28"/>
        </w:rPr>
        <w:lastRenderedPageBreak/>
        <w:t>Примерная тематика контрольных работ</w:t>
      </w:r>
    </w:p>
    <w:p w14:paraId="2FA8367A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3EA69B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1. Коммуникационные барьеры в управлении и методы их преодоления (на примере конкретной организации).  </w:t>
      </w:r>
    </w:p>
    <w:p w14:paraId="758A82AA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2. Анализ системы внутренних коммуникаций компании и пути её совершенствования.  </w:t>
      </w:r>
    </w:p>
    <w:p w14:paraId="5DC3A559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3. Стратегии ведения деловых переговоров в условиях жёсткой конкуренции.  </w:t>
      </w:r>
    </w:p>
    <w:p w14:paraId="35AB2F42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4. Кросс-культурные коммуникации в международном бизнесе: проблемы и пути решения.  </w:t>
      </w:r>
    </w:p>
    <w:p w14:paraId="0340CE59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5. Невербальные средства общения в деловых переговорах: национальные особенности.  </w:t>
      </w:r>
    </w:p>
    <w:p w14:paraId="6838D7DD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6. Управление конфликтами в трудовом коллективе: коммуникативный аспект.  </w:t>
      </w:r>
    </w:p>
    <w:p w14:paraId="67BE2794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7. Роль обратной связи в системе мотивации персонала.  </w:t>
      </w:r>
    </w:p>
    <w:p w14:paraId="050157FF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8. Эффективность использования электронных средств коммуникации в управлении проектами.  </w:t>
      </w:r>
    </w:p>
    <w:p w14:paraId="1F999573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9. Деловые коммуникации в условиях виртуальных команд: инструменты и лучшие практики.  </w:t>
      </w:r>
    </w:p>
    <w:p w14:paraId="62071F03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10. Формирование и развитие корпоративной культуры через внутренние коммуникации.  </w:t>
      </w:r>
    </w:p>
    <w:p w14:paraId="463DA5CF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11. Этика делового общения в цифровой среде: проблемы и нормативное регулирование.  </w:t>
      </w:r>
    </w:p>
    <w:p w14:paraId="460EC95F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12. Коммуникативная компетентность руководителя: оценка уровня и методы развития.  </w:t>
      </w:r>
    </w:p>
    <w:p w14:paraId="40500CD1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374F50">
        <w:rPr>
          <w:rFonts w:ascii="Times New Roman" w:hAnsi="Times New Roman" w:cs="Times New Roman"/>
          <w:sz w:val="28"/>
          <w:szCs w:val="28"/>
        </w:rPr>
        <w:t>Манипулятивные</w:t>
      </w:r>
      <w:proofErr w:type="spellEnd"/>
      <w:r w:rsidRPr="00374F50">
        <w:rPr>
          <w:rFonts w:ascii="Times New Roman" w:hAnsi="Times New Roman" w:cs="Times New Roman"/>
          <w:sz w:val="28"/>
          <w:szCs w:val="28"/>
        </w:rPr>
        <w:t xml:space="preserve"> технологии в деловом общении и способы противодействия им.  </w:t>
      </w:r>
    </w:p>
    <w:p w14:paraId="5A087675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14. Современные PR-коммуникации в формировании имиджа компании.  </w:t>
      </w:r>
    </w:p>
    <w:p w14:paraId="11B539C1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15. Коммуникационный климат организации как фактор эффективности управления.  </w:t>
      </w:r>
    </w:p>
    <w:p w14:paraId="70754D05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16. Технологии активного слушания в деятельности менеджера по продажам.  </w:t>
      </w:r>
    </w:p>
    <w:p w14:paraId="5F18A396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17. Влияние стиля управления на эффективность командных коммуникаций.  </w:t>
      </w:r>
    </w:p>
    <w:p w14:paraId="4F48AB8D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18. Информационные потоки в организации: диагностика, оптимизация и автоматизация.  </w:t>
      </w:r>
    </w:p>
    <w:p w14:paraId="31EA15F1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19. Публичное выступление как инструмент деловой коммуникации: типичные ошибки и методики их устранения.  </w:t>
      </w:r>
    </w:p>
    <w:p w14:paraId="7C589098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20. Гендерные различия в деловом общении: стереотипы и их влияние на результативность.  </w:t>
      </w:r>
    </w:p>
    <w:p w14:paraId="6CB01373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21. Коммуникативные аспекты управления организационными изменениями.  </w:t>
      </w:r>
    </w:p>
    <w:p w14:paraId="39E702E9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22. Специфика делового общения с партнёрами из Азиатско-Тихоокеанского региона.  </w:t>
      </w:r>
    </w:p>
    <w:p w14:paraId="6E678048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23. Деловая переписка в электронной среде: лингвистические и этикетные нормы.  </w:t>
      </w:r>
    </w:p>
    <w:p w14:paraId="13B1299E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24. </w:t>
      </w:r>
      <w:proofErr w:type="spellStart"/>
      <w:r w:rsidRPr="00374F50">
        <w:rPr>
          <w:rFonts w:ascii="Times New Roman" w:hAnsi="Times New Roman" w:cs="Times New Roman"/>
          <w:sz w:val="28"/>
          <w:szCs w:val="28"/>
        </w:rPr>
        <w:t>Конфликтогенность</w:t>
      </w:r>
      <w:proofErr w:type="spellEnd"/>
      <w:r w:rsidRPr="00374F50">
        <w:rPr>
          <w:rFonts w:ascii="Times New Roman" w:hAnsi="Times New Roman" w:cs="Times New Roman"/>
          <w:sz w:val="28"/>
          <w:szCs w:val="28"/>
        </w:rPr>
        <w:t xml:space="preserve"> в деловых коммуникациях: причины, диагностика и профилактика.  </w:t>
      </w:r>
    </w:p>
    <w:p w14:paraId="0E9655C3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25. Развитие навыков убеждающей коммуникации у торгового персонала.  </w:t>
      </w:r>
    </w:p>
    <w:p w14:paraId="3864D8A1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26. Организация и проведение деловых совещаний: коммуникативные приёмы повышения продуктивности.  </w:t>
      </w:r>
    </w:p>
    <w:p w14:paraId="0FD77A93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27. Интеграция стандартов корпоративной социальной ответственности в коммуникационную стратегию.  </w:t>
      </w:r>
    </w:p>
    <w:p w14:paraId="588603F6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lastRenderedPageBreak/>
        <w:t xml:space="preserve">28. Роль слухов в неформальных коммуникациях организации: управление и нейтрализация негативного влияния.  </w:t>
      </w:r>
    </w:p>
    <w:p w14:paraId="2852D4CD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29. Диагностика и коррекция коммуникативного поведения менеджера среднего звена.  </w:t>
      </w:r>
    </w:p>
    <w:p w14:paraId="0CBA8D8C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30. Коммуникационное сопровождение антикризисного управления компанией.  </w:t>
      </w:r>
    </w:p>
    <w:p w14:paraId="6BD4FBDD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1F492B" w14:textId="1B7573F5" w:rsidR="009E431E" w:rsidRPr="00374F50" w:rsidRDefault="009E431E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br w:type="page"/>
      </w:r>
    </w:p>
    <w:p w14:paraId="261B6779" w14:textId="77777777" w:rsidR="009E431E" w:rsidRPr="00374F50" w:rsidRDefault="009E431E" w:rsidP="00374F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374F50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вопросы</w:t>
      </w:r>
    </w:p>
    <w:p w14:paraId="045D448F" w14:textId="77777777" w:rsidR="009E431E" w:rsidRPr="00374F50" w:rsidRDefault="009E431E" w:rsidP="00374F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4F50"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bookmarkEnd w:id="0"/>
    <w:p w14:paraId="03EE3B13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46A3BB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1. Понятие, сущность и функции деловых коммуникаций в организации.  </w:t>
      </w:r>
    </w:p>
    <w:p w14:paraId="00040941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2. Модель коммуникационного процесса: основные элементы и их характеристика.  </w:t>
      </w:r>
    </w:p>
    <w:p w14:paraId="35E3A2F2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3. Классификация деловых коммуникаций: формальные и неформальные, вертикальные и горизонтальные.  </w:t>
      </w:r>
    </w:p>
    <w:p w14:paraId="78EEF311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4. Коммуникативные барьеры: классификация, причины возникновения и способы преодоления.  </w:t>
      </w:r>
    </w:p>
    <w:p w14:paraId="01EFDEB2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5. Вербальные средства деловой коммуникации: культура речи, техника постановки вопросов, аргументация.  </w:t>
      </w:r>
    </w:p>
    <w:p w14:paraId="6A3F0E88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6. Невербальные средства общения: </w:t>
      </w:r>
      <w:proofErr w:type="spellStart"/>
      <w:r w:rsidRPr="00374F50">
        <w:rPr>
          <w:rFonts w:ascii="Times New Roman" w:hAnsi="Times New Roman" w:cs="Times New Roman"/>
          <w:sz w:val="28"/>
          <w:szCs w:val="28"/>
        </w:rPr>
        <w:t>кинесика</w:t>
      </w:r>
      <w:proofErr w:type="spellEnd"/>
      <w:r w:rsidRPr="00374F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74F50">
        <w:rPr>
          <w:rFonts w:ascii="Times New Roman" w:hAnsi="Times New Roman" w:cs="Times New Roman"/>
          <w:sz w:val="28"/>
          <w:szCs w:val="28"/>
        </w:rPr>
        <w:t>такесика</w:t>
      </w:r>
      <w:proofErr w:type="spellEnd"/>
      <w:r w:rsidRPr="00374F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74F50">
        <w:rPr>
          <w:rFonts w:ascii="Times New Roman" w:hAnsi="Times New Roman" w:cs="Times New Roman"/>
          <w:sz w:val="28"/>
          <w:szCs w:val="28"/>
        </w:rPr>
        <w:t>проксемика</w:t>
      </w:r>
      <w:proofErr w:type="spellEnd"/>
      <w:r w:rsidRPr="00374F50">
        <w:rPr>
          <w:rFonts w:ascii="Times New Roman" w:hAnsi="Times New Roman" w:cs="Times New Roman"/>
          <w:sz w:val="28"/>
          <w:szCs w:val="28"/>
        </w:rPr>
        <w:t xml:space="preserve">, паралингвистика и их роль в деловом взаимодействии.  </w:t>
      </w:r>
    </w:p>
    <w:p w14:paraId="101D5645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7. Активное слушание: сущность, основные приёмы (перефразирование, </w:t>
      </w:r>
      <w:proofErr w:type="spellStart"/>
      <w:r w:rsidRPr="00374F50">
        <w:rPr>
          <w:rFonts w:ascii="Times New Roman" w:hAnsi="Times New Roman" w:cs="Times New Roman"/>
          <w:sz w:val="28"/>
          <w:szCs w:val="28"/>
        </w:rPr>
        <w:t>резюмирование</w:t>
      </w:r>
      <w:proofErr w:type="spellEnd"/>
      <w:r w:rsidRPr="00374F50">
        <w:rPr>
          <w:rFonts w:ascii="Times New Roman" w:hAnsi="Times New Roman" w:cs="Times New Roman"/>
          <w:sz w:val="28"/>
          <w:szCs w:val="28"/>
        </w:rPr>
        <w:t xml:space="preserve">, уточнение) и типичные ошибки.  </w:t>
      </w:r>
    </w:p>
    <w:p w14:paraId="50835DE5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8. Обратная связь в деловом общении: виды, правила предоставления конструктивной критики и похвалы.  </w:t>
      </w:r>
    </w:p>
    <w:p w14:paraId="5AB6094F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9. Психологические типы партнёров по общению и стратегии эффективного взаимодействия с ними.  </w:t>
      </w:r>
    </w:p>
    <w:p w14:paraId="149003DA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10. Этические принципы и нормы делового общения. Кодексы корпоративной этики.  </w:t>
      </w:r>
    </w:p>
    <w:p w14:paraId="73F0881A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11. Деловая беседа: этапы, структура и техника ведения.  </w:t>
      </w:r>
    </w:p>
    <w:p w14:paraId="6DA23957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12. Деловые переговоры: сущность, виды (жёсткие, мягкие, принципиальные), стратегия «выигрыш – выигрыш».  </w:t>
      </w:r>
    </w:p>
    <w:p w14:paraId="037EAE07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13. Подготовка и проведение деловых переговоров: план, тактические приёмы, завершение сделки.  </w:t>
      </w:r>
    </w:p>
    <w:p w14:paraId="2DE6F9EB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14. Коммерческая корреспонденция: виды деловых писем, структура, языковые и этикетные стандарты.  </w:t>
      </w:r>
    </w:p>
    <w:p w14:paraId="110E68C4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15. Деловое совещание: типология, подготовка, роли участников, методы активизации обсуждения.  </w:t>
      </w:r>
    </w:p>
    <w:p w14:paraId="70D5EA1D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16. Публичное выступление в бизнесе: подготовка, композиция речи, приёмы удержания внимания аудитории.  </w:t>
      </w:r>
    </w:p>
    <w:p w14:paraId="59833C3E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17. Презентация как форма деловой коммуникации: разработка контента, визуальное оформление, поведение выступающего.  </w:t>
      </w:r>
    </w:p>
    <w:p w14:paraId="1AAAEAF8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>18. Конфликт в организации: понятие, виды (</w:t>
      </w:r>
      <w:proofErr w:type="spellStart"/>
      <w:r w:rsidRPr="00374F50">
        <w:rPr>
          <w:rFonts w:ascii="Times New Roman" w:hAnsi="Times New Roman" w:cs="Times New Roman"/>
          <w:sz w:val="28"/>
          <w:szCs w:val="28"/>
        </w:rPr>
        <w:t>внутриличностный</w:t>
      </w:r>
      <w:proofErr w:type="spellEnd"/>
      <w:r w:rsidRPr="00374F50">
        <w:rPr>
          <w:rFonts w:ascii="Times New Roman" w:hAnsi="Times New Roman" w:cs="Times New Roman"/>
          <w:sz w:val="28"/>
          <w:szCs w:val="28"/>
        </w:rPr>
        <w:t xml:space="preserve">, межличностный, межгрупповой) и динамика.  </w:t>
      </w:r>
    </w:p>
    <w:p w14:paraId="2A04FAC5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>19. Стратегии поведения в конфликте (модель Томаса – </w:t>
      </w:r>
      <w:proofErr w:type="spellStart"/>
      <w:r w:rsidRPr="00374F50">
        <w:rPr>
          <w:rFonts w:ascii="Times New Roman" w:hAnsi="Times New Roman" w:cs="Times New Roman"/>
          <w:sz w:val="28"/>
          <w:szCs w:val="28"/>
        </w:rPr>
        <w:t>Килменна</w:t>
      </w:r>
      <w:proofErr w:type="spellEnd"/>
      <w:r w:rsidRPr="00374F50">
        <w:rPr>
          <w:rFonts w:ascii="Times New Roman" w:hAnsi="Times New Roman" w:cs="Times New Roman"/>
          <w:sz w:val="28"/>
          <w:szCs w:val="28"/>
        </w:rPr>
        <w:t xml:space="preserve">): характеристика и условия выбора.  </w:t>
      </w:r>
    </w:p>
    <w:p w14:paraId="1C1526C5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20. Управление конфликтами: методы профилактики и разрешения, роль медиатора.  </w:t>
      </w:r>
    </w:p>
    <w:p w14:paraId="727D06D1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21. Коммуникативные стили руководства (авторитарный, демократический, либеральный) и их влияние на взаимодействие в коллективе.  </w:t>
      </w:r>
    </w:p>
    <w:p w14:paraId="417B630E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22. Корпоративная культура как фактор деловых коммуникаций: уровни, типы, методы формирования.  </w:t>
      </w:r>
    </w:p>
    <w:p w14:paraId="3593F5EA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>23. Внутренние коммуникации организации: цели, каналы, инструменты (</w:t>
      </w:r>
      <w:proofErr w:type="spellStart"/>
      <w:r w:rsidRPr="00374F50">
        <w:rPr>
          <w:rFonts w:ascii="Times New Roman" w:hAnsi="Times New Roman" w:cs="Times New Roman"/>
          <w:sz w:val="28"/>
          <w:szCs w:val="28"/>
        </w:rPr>
        <w:t>интранет</w:t>
      </w:r>
      <w:proofErr w:type="spellEnd"/>
      <w:r w:rsidRPr="00374F50">
        <w:rPr>
          <w:rFonts w:ascii="Times New Roman" w:hAnsi="Times New Roman" w:cs="Times New Roman"/>
          <w:sz w:val="28"/>
          <w:szCs w:val="28"/>
        </w:rPr>
        <w:t xml:space="preserve">, корпоративные СМИ, собрания).  </w:t>
      </w:r>
    </w:p>
    <w:p w14:paraId="084DE615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lastRenderedPageBreak/>
        <w:t xml:space="preserve">24. Внешние коммуникации компании: связи с общественностью, работа с клиентами и партнёрами, </w:t>
      </w:r>
      <w:proofErr w:type="spellStart"/>
      <w:r w:rsidRPr="00374F50">
        <w:rPr>
          <w:rFonts w:ascii="Times New Roman" w:hAnsi="Times New Roman" w:cs="Times New Roman"/>
          <w:sz w:val="28"/>
          <w:szCs w:val="28"/>
        </w:rPr>
        <w:t>медиарилейшнз</w:t>
      </w:r>
      <w:proofErr w:type="spellEnd"/>
      <w:r w:rsidRPr="00374F50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2F805F77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25. Информационная перегрузка в деловой среде: причины, последствия и способы управления информационными потоками.  </w:t>
      </w:r>
    </w:p>
    <w:p w14:paraId="6ADB15AB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26. Цифровые средства деловой коммуникации: правила сетевого этикета и критерии эффективного использования.  </w:t>
      </w:r>
    </w:p>
    <w:p w14:paraId="71DB3F39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>27. Межкультурная деловая коммуникация: факторы культурных различий (модели Э. Холла, Г. </w:t>
      </w:r>
      <w:proofErr w:type="spellStart"/>
      <w:r w:rsidRPr="00374F50">
        <w:rPr>
          <w:rFonts w:ascii="Times New Roman" w:hAnsi="Times New Roman" w:cs="Times New Roman"/>
          <w:sz w:val="28"/>
          <w:szCs w:val="28"/>
        </w:rPr>
        <w:t>Хофстеде</w:t>
      </w:r>
      <w:proofErr w:type="spellEnd"/>
      <w:r w:rsidRPr="00374F50">
        <w:rPr>
          <w:rFonts w:ascii="Times New Roman" w:hAnsi="Times New Roman" w:cs="Times New Roman"/>
          <w:sz w:val="28"/>
          <w:szCs w:val="28"/>
        </w:rPr>
        <w:t xml:space="preserve">).  </w:t>
      </w:r>
    </w:p>
    <w:p w14:paraId="03156286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28. Особенности делового общения с представителями различных культур (западной, восточной, арабской и др.).  </w:t>
      </w:r>
    </w:p>
    <w:p w14:paraId="6671690C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29. Слухи и неформальные коммуникации в организации: причины распространения и методы управления.  </w:t>
      </w:r>
    </w:p>
    <w:p w14:paraId="27D7DE4F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30. Имидж делового человека: компоненты, правила формирования, роль в профессиональной коммуникации.  </w:t>
      </w:r>
    </w:p>
    <w:p w14:paraId="1F784B3A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31. Манипуляции в деловом общении: виды, признаки и способы защиты.  </w:t>
      </w:r>
    </w:p>
    <w:p w14:paraId="64EAB155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32. </w:t>
      </w:r>
      <w:proofErr w:type="spellStart"/>
      <w:r w:rsidRPr="00374F50">
        <w:rPr>
          <w:rFonts w:ascii="Times New Roman" w:hAnsi="Times New Roman" w:cs="Times New Roman"/>
          <w:sz w:val="28"/>
          <w:szCs w:val="28"/>
        </w:rPr>
        <w:t>Ассертивная</w:t>
      </w:r>
      <w:proofErr w:type="spellEnd"/>
      <w:r w:rsidRPr="00374F50">
        <w:rPr>
          <w:rFonts w:ascii="Times New Roman" w:hAnsi="Times New Roman" w:cs="Times New Roman"/>
          <w:sz w:val="28"/>
          <w:szCs w:val="28"/>
        </w:rPr>
        <w:t xml:space="preserve"> коммуникация: принципы, техники и преимущества в бизнес-среде.  </w:t>
      </w:r>
    </w:p>
    <w:p w14:paraId="1AA1EBBD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33. Командное взаимодействие: условия эффективности, распределение коммуникативных ролей, преодоление группового единомыслия.  </w:t>
      </w:r>
    </w:p>
    <w:p w14:paraId="50DD6DAD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34. Документационное обеспечение управления: основные виды организационно-распорядительных документов и правила работы с ними.  </w:t>
      </w:r>
    </w:p>
    <w:p w14:paraId="59C572A4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35. Коммуникационная политика организации: разработка, внедрение, оценка эффективности.  </w:t>
      </w:r>
    </w:p>
    <w:p w14:paraId="06CBF3E5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36. </w:t>
      </w:r>
      <w:proofErr w:type="spellStart"/>
      <w:r w:rsidRPr="00374F50">
        <w:rPr>
          <w:rFonts w:ascii="Times New Roman" w:hAnsi="Times New Roman" w:cs="Times New Roman"/>
          <w:sz w:val="28"/>
          <w:szCs w:val="28"/>
        </w:rPr>
        <w:t>Нетворкинг</w:t>
      </w:r>
      <w:proofErr w:type="spellEnd"/>
      <w:r w:rsidRPr="00374F50">
        <w:rPr>
          <w:rFonts w:ascii="Times New Roman" w:hAnsi="Times New Roman" w:cs="Times New Roman"/>
          <w:sz w:val="28"/>
          <w:szCs w:val="28"/>
        </w:rPr>
        <w:t xml:space="preserve"> в деловой среде: сущность, правила построения и поддержания профессиональных контактов.  </w:t>
      </w:r>
    </w:p>
    <w:p w14:paraId="59584466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37. Стресс-коммуникации: особенности взаимодействия в стрессовых ситуациях и техники эмоциональной </w:t>
      </w:r>
      <w:proofErr w:type="spellStart"/>
      <w:r w:rsidRPr="00374F50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374F50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2A44DD57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38. </w:t>
      </w:r>
      <w:proofErr w:type="spellStart"/>
      <w:r w:rsidRPr="00374F50">
        <w:rPr>
          <w:rFonts w:ascii="Times New Roman" w:hAnsi="Times New Roman" w:cs="Times New Roman"/>
          <w:sz w:val="28"/>
          <w:szCs w:val="28"/>
        </w:rPr>
        <w:t>Сторителлинг</w:t>
      </w:r>
      <w:proofErr w:type="spellEnd"/>
      <w:r w:rsidRPr="00374F50">
        <w:rPr>
          <w:rFonts w:ascii="Times New Roman" w:hAnsi="Times New Roman" w:cs="Times New Roman"/>
          <w:sz w:val="28"/>
          <w:szCs w:val="28"/>
        </w:rPr>
        <w:t xml:space="preserve"> в бизнесе: цели, структура успешной истории, сферы применения.  </w:t>
      </w:r>
    </w:p>
    <w:p w14:paraId="2EEC15BE" w14:textId="77777777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 xml:space="preserve">39. Электронный документооборот и его влияние на скорость и качество деловых коммуникаций.  </w:t>
      </w:r>
    </w:p>
    <w:p w14:paraId="1A38D554" w14:textId="320AEA46" w:rsidR="00431666" w:rsidRPr="00374F50" w:rsidRDefault="00431666" w:rsidP="0037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50">
        <w:rPr>
          <w:rFonts w:ascii="Times New Roman" w:hAnsi="Times New Roman" w:cs="Times New Roman"/>
          <w:sz w:val="28"/>
          <w:szCs w:val="28"/>
        </w:rPr>
        <w:t>40. Коммуникативная компетентность менеджера: структура, методы диагностики и развития.</w:t>
      </w:r>
    </w:p>
    <w:sectPr w:rsidR="00431666" w:rsidRPr="00374F50" w:rsidSect="00374F50">
      <w:type w:val="continuous"/>
      <w:pgSz w:w="11906" w:h="16838"/>
      <w:pgMar w:top="851" w:right="566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E72"/>
    <w:rsid w:val="00255E72"/>
    <w:rsid w:val="00374F50"/>
    <w:rsid w:val="00394FD1"/>
    <w:rsid w:val="003C01ED"/>
    <w:rsid w:val="00431666"/>
    <w:rsid w:val="009E431E"/>
    <w:rsid w:val="00D7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66CAE"/>
  <w15:chartTrackingRefBased/>
  <w15:docId w15:val="{4BAF8EDF-A028-48D2-B6A7-A158BAFFE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8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2642</Words>
  <Characters>15061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5</cp:revision>
  <dcterms:created xsi:type="dcterms:W3CDTF">2026-07-16T15:57:00Z</dcterms:created>
  <dcterms:modified xsi:type="dcterms:W3CDTF">2026-07-16T16:16:00Z</dcterms:modified>
</cp:coreProperties>
</file>