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6B" w:rsidRDefault="006A7B6B" w:rsidP="006A7B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A7B6B" w:rsidRDefault="006A7B6B" w:rsidP="006A7B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7B6B" w:rsidRDefault="006A7B6B" w:rsidP="006A7B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«Применение нетрадиционных возобновляемых источников энергии на объектах железнодорожного транспорта и ЖКХ»</w:t>
      </w:r>
    </w:p>
    <w:p w:rsidR="006A7B6B" w:rsidRDefault="006A7B6B" w:rsidP="006A7B6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A7B6B" w:rsidRDefault="006A7B6B" w:rsidP="006A7B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FD50E1" w:rsidRDefault="00FD50E1" w:rsidP="006A7B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D50E1" w:rsidRPr="00B46B76" w:rsidRDefault="00FD50E1" w:rsidP="00FD50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50E1">
        <w:rPr>
          <w:rFonts w:ascii="Times New Roman" w:hAnsi="Times New Roman"/>
          <w:sz w:val="24"/>
          <w:szCs w:val="24"/>
        </w:rPr>
        <w:t>Примерный перечень вопросов к экзамену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Динамика роста энергопотребления в мире и в России.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Стоимость основных видов энергетических ресурсов за рубежом и в России.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Динамика роста цен на энергоносители, тепловую и электрическую энергию.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Энергосбережение и экология.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Основные виды возобновляемых источников энергии.</w:t>
      </w:r>
    </w:p>
    <w:p w:rsidR="00FD50E1" w:rsidRPr="00896ED0" w:rsidRDefault="00FD50E1" w:rsidP="00FD50E1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Применение возобновляемых источников энергии в России и в мире.</w:t>
      </w:r>
    </w:p>
    <w:p w:rsidR="00FD50E1" w:rsidRPr="00896ED0" w:rsidRDefault="00FD50E1" w:rsidP="00FD50E1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Спектральные характеристики солнечного излучения.</w:t>
      </w:r>
    </w:p>
    <w:p w:rsidR="00FD50E1" w:rsidRPr="00896ED0" w:rsidRDefault="00FD50E1" w:rsidP="00FD50E1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Прямая и рассеянная радиация.</w:t>
      </w:r>
    </w:p>
    <w:p w:rsidR="00FD50E1" w:rsidRPr="00896ED0" w:rsidRDefault="00FD50E1" w:rsidP="00FD50E1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Влияние географических координат, ориентирование </w:t>
      </w:r>
      <w:proofErr w:type="spellStart"/>
      <w:r w:rsidRPr="00896ED0">
        <w:rPr>
          <w:rFonts w:ascii="Times New Roman" w:hAnsi="Times New Roman"/>
          <w:sz w:val="24"/>
          <w:szCs w:val="24"/>
        </w:rPr>
        <w:t>лучеприемника</w:t>
      </w:r>
      <w:proofErr w:type="spellEnd"/>
      <w:r w:rsidRPr="00896ED0">
        <w:rPr>
          <w:rFonts w:ascii="Times New Roman" w:hAnsi="Times New Roman"/>
          <w:sz w:val="24"/>
          <w:szCs w:val="24"/>
        </w:rPr>
        <w:t>, времени суток и времени года.</w:t>
      </w:r>
    </w:p>
    <w:p w:rsidR="00FD50E1" w:rsidRPr="00896ED0" w:rsidRDefault="00FD50E1" w:rsidP="00FD50E1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Солнечный коллектор и его применение для горячего водоснабжения и отопления.</w:t>
      </w:r>
    </w:p>
    <w:p w:rsidR="00FD50E1" w:rsidRPr="00896ED0" w:rsidRDefault="00FD50E1" w:rsidP="00FD50E1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Солнечные пруды, теплицы, солнечные кухни и опреснители соленой воды. 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Физические основы преобразования энергии солнечного излучения в электрическую.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Фотоэлектрические свойства цепи, вольт-амперная характеристика солнечной батареи, коэффициент полезного действия фотоэлемента и перспективы его увеличения.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Конструкции фотоэлементов и особенности технологии их изготовления и использование моно-, поли и аморфного кремния, а также других материалов.</w:t>
      </w:r>
    </w:p>
    <w:p w:rsidR="00FD50E1" w:rsidRPr="00896ED0" w:rsidRDefault="00FD50E1" w:rsidP="00FD50E1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Другие методы получения электрической энергии: внешний фотоэффект, термоэлектронная эмиссия, термоэлектричество. 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Характеристики ветроэнергетических установок (ВЭУ).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Рабочий процесс лопастных ВЭУ, их конструкции и особенности эксплуатации в автономном и сетевом режимах.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Гибридные ВЭУ.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Статистические характеристики ветра.</w:t>
      </w:r>
    </w:p>
    <w:p w:rsidR="00FD50E1" w:rsidRPr="00896ED0" w:rsidRDefault="00FD50E1" w:rsidP="00FD50E1">
      <w:pPr>
        <w:pStyle w:val="2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Ветроэнергетический потенциал и расчет выработки электроэнергии. </w:t>
      </w:r>
    </w:p>
    <w:p w:rsidR="00FD50E1" w:rsidRPr="00896ED0" w:rsidRDefault="00FD50E1" w:rsidP="00FD50E1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Размещение ВЭУ в России и за рубежом. </w:t>
      </w:r>
    </w:p>
    <w:p w:rsidR="00FD50E1" w:rsidRPr="00896ED0" w:rsidRDefault="00FD50E1" w:rsidP="00FD50E1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Технология обработки </w:t>
      </w:r>
      <w:proofErr w:type="spellStart"/>
      <w:r w:rsidRPr="00896ED0">
        <w:rPr>
          <w:rFonts w:ascii="Times New Roman" w:hAnsi="Times New Roman"/>
          <w:sz w:val="24"/>
          <w:szCs w:val="24"/>
        </w:rPr>
        <w:t>биотоплива</w:t>
      </w:r>
      <w:proofErr w:type="spellEnd"/>
      <w:r w:rsidRPr="00896ED0">
        <w:rPr>
          <w:rFonts w:ascii="Times New Roman" w:hAnsi="Times New Roman"/>
          <w:sz w:val="24"/>
          <w:szCs w:val="24"/>
        </w:rPr>
        <w:t xml:space="preserve">, пиролиз, гидрогенизация, биогаз. </w:t>
      </w:r>
    </w:p>
    <w:p w:rsidR="00FD50E1" w:rsidRPr="00896ED0" w:rsidRDefault="00FD50E1" w:rsidP="00FD50E1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Малые ГЭС, их схемы и основные элементы.</w:t>
      </w:r>
    </w:p>
    <w:p w:rsidR="00FD50E1" w:rsidRPr="00896ED0" w:rsidRDefault="00FD50E1" w:rsidP="00FD50E1">
      <w:pPr>
        <w:pStyle w:val="a3"/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Энергия приливов и волн, установки для выработки электроэнергии. </w:t>
      </w:r>
    </w:p>
    <w:p w:rsidR="00FD50E1" w:rsidRPr="00896ED0" w:rsidRDefault="00FD50E1" w:rsidP="00FD50E1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 xml:space="preserve">Запас энергии в земной коре и методы ее использования для теплоснабжения и получения электрической энергии. </w:t>
      </w:r>
    </w:p>
    <w:p w:rsidR="00FD50E1" w:rsidRPr="00896ED0" w:rsidRDefault="00FD50E1" w:rsidP="00FD50E1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Проблемы аккумулирования при использовании различных видов возобновляемых источников энергии.</w:t>
      </w:r>
    </w:p>
    <w:p w:rsidR="00FD50E1" w:rsidRPr="00896ED0" w:rsidRDefault="00FD50E1" w:rsidP="00FD50E1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96ED0">
        <w:rPr>
          <w:rFonts w:ascii="Times New Roman" w:hAnsi="Times New Roman"/>
          <w:sz w:val="24"/>
          <w:szCs w:val="24"/>
        </w:rPr>
        <w:t>Химические, тепловые и гидростатические аккумуляторы, резервуары со сжатым воздухом, маховики, топливные элементы.</w:t>
      </w:r>
    </w:p>
    <w:p w:rsidR="00FD50E1" w:rsidRPr="0088040A" w:rsidRDefault="00FD50E1" w:rsidP="00FD50E1">
      <w:pPr>
        <w:numPr>
          <w:ilvl w:val="0"/>
          <w:numId w:val="1"/>
        </w:numPr>
        <w:tabs>
          <w:tab w:val="clear" w:pos="720"/>
          <w:tab w:val="num" w:pos="-738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8040A">
        <w:rPr>
          <w:rFonts w:ascii="Times New Roman" w:hAnsi="Times New Roman"/>
          <w:sz w:val="24"/>
          <w:szCs w:val="24"/>
        </w:rPr>
        <w:t xml:space="preserve">Хранение энергетически ценных веществ. </w:t>
      </w:r>
    </w:p>
    <w:p w:rsidR="00071DF3" w:rsidRDefault="00071DF3"/>
    <w:p w:rsidR="0054457A" w:rsidRDefault="0054457A" w:rsidP="00544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400E50">
        <w:rPr>
          <w:rFonts w:ascii="Times New Roman" w:hAnsi="Times New Roman"/>
          <w:noProof/>
          <w:sz w:val="24"/>
          <w:szCs w:val="24"/>
        </w:rPr>
        <w:t xml:space="preserve">Примерный перечень вопросов </w:t>
      </w:r>
      <w:r>
        <w:rPr>
          <w:rFonts w:ascii="Times New Roman" w:hAnsi="Times New Roman"/>
          <w:noProof/>
          <w:sz w:val="24"/>
          <w:szCs w:val="24"/>
        </w:rPr>
        <w:t>к защите</w:t>
      </w:r>
      <w:r w:rsidRPr="00400E50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курсовой</w:t>
      </w:r>
      <w:r w:rsidRPr="00400E50">
        <w:rPr>
          <w:rFonts w:ascii="Times New Roman" w:hAnsi="Times New Roman"/>
          <w:noProof/>
          <w:sz w:val="24"/>
          <w:szCs w:val="24"/>
        </w:rPr>
        <w:t xml:space="preserve"> работы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54457A" w:rsidRDefault="0054457A" w:rsidP="005445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пороговое значение прихода солнечной энергии в месяц.</w:t>
      </w:r>
    </w:p>
    <w:p w:rsidR="0054457A" w:rsidRDefault="0054457A" w:rsidP="005445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каком условии не рекомендуется использовать СВН?</w:t>
      </w:r>
    </w:p>
    <w:p w:rsidR="0054457A" w:rsidRDefault="0054457A" w:rsidP="005445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Как определяется потребное количество тепла для горячего водоснабжения?</w:t>
      </w:r>
    </w:p>
    <w:p w:rsidR="0054457A" w:rsidRDefault="0054457A" w:rsidP="005445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определяется </w:t>
      </w:r>
      <w:r w:rsidRPr="00504A21">
        <w:rPr>
          <w:rFonts w:ascii="Times New Roman" w:hAnsi="Times New Roman"/>
          <w:sz w:val="24"/>
          <w:szCs w:val="24"/>
        </w:rPr>
        <w:t>удельная среднемесячная дневная теплопроизводительность солнечного коллектора</w:t>
      </w:r>
      <w:r>
        <w:rPr>
          <w:rFonts w:ascii="Times New Roman" w:hAnsi="Times New Roman"/>
          <w:sz w:val="24"/>
          <w:szCs w:val="24"/>
        </w:rPr>
        <w:t>?</w:t>
      </w:r>
    </w:p>
    <w:p w:rsidR="0054457A" w:rsidRDefault="0054457A" w:rsidP="005445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рассчитывается объем бойлера-аккумулятора?</w:t>
      </w:r>
    </w:p>
    <w:p w:rsidR="0054457A" w:rsidRPr="00504A21" w:rsidRDefault="0054457A" w:rsidP="005445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отношение </w:t>
      </w:r>
      <w:r w:rsidRPr="00504A21">
        <w:rPr>
          <w:rFonts w:ascii="Times New Roman" w:hAnsi="Times New Roman"/>
          <w:sz w:val="24"/>
          <w:szCs w:val="24"/>
        </w:rPr>
        <w:t xml:space="preserve">объема бойлера </w:t>
      </w:r>
      <w:r w:rsidRPr="00504A21">
        <w:rPr>
          <w:rFonts w:ascii="Times New Roman" w:hAnsi="Times New Roman"/>
          <w:position w:val="-6"/>
          <w:sz w:val="24"/>
          <w:szCs w:val="24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14.5pt" o:ole="">
            <v:imagedata r:id="rId6" o:title=""/>
          </v:shape>
          <o:OLEObject Type="Embed" ProgID="Equation.3" ShapeID="_x0000_i1025" DrawAspect="Content" ObjectID="_1763896099" r:id="rId7"/>
        </w:object>
      </w:r>
      <w:r w:rsidRPr="00504A21">
        <w:rPr>
          <w:rFonts w:ascii="Times New Roman" w:hAnsi="Times New Roman"/>
          <w:sz w:val="24"/>
          <w:szCs w:val="24"/>
        </w:rPr>
        <w:t xml:space="preserve">к площади солнечных коллекторов </w:t>
      </w:r>
      <w:r w:rsidRPr="00504A21">
        <w:rPr>
          <w:rFonts w:ascii="Times New Roman" w:hAnsi="Times New Roman"/>
          <w:position w:val="-10"/>
          <w:sz w:val="24"/>
          <w:szCs w:val="24"/>
        </w:rPr>
        <w:object w:dxaOrig="320" w:dyaOrig="340">
          <v:shape id="_x0000_i1026" type="#_x0000_t75" style="width:15.75pt;height:17.55pt" o:ole="">
            <v:imagedata r:id="rId8" o:title=""/>
          </v:shape>
          <o:OLEObject Type="Embed" ProgID="Equation.3" ShapeID="_x0000_i1026" DrawAspect="Content" ObjectID="_1763896100" r:id="rId9"/>
        </w:object>
      </w:r>
      <w:r w:rsidRPr="00504A21">
        <w:rPr>
          <w:rFonts w:ascii="Times New Roman" w:hAnsi="Times New Roman"/>
          <w:sz w:val="24"/>
          <w:szCs w:val="24"/>
        </w:rPr>
        <w:t>?</w:t>
      </w:r>
    </w:p>
    <w:p w:rsidR="0054457A" w:rsidRDefault="0054457A" w:rsidP="005445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основные характеристики солнечных коллекторов.</w:t>
      </w:r>
    </w:p>
    <w:p w:rsidR="0054457A" w:rsidRDefault="0054457A" w:rsidP="005445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 в курсовой работе оценивали приход солнечной энергии?</w:t>
      </w:r>
    </w:p>
    <w:p w:rsidR="0054457A" w:rsidRDefault="0054457A">
      <w:bookmarkStart w:id="0" w:name="_GoBack"/>
      <w:bookmarkEnd w:id="0"/>
    </w:p>
    <w:sectPr w:rsidR="0054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2AD6"/>
    <w:multiLevelType w:val="hybridMultilevel"/>
    <w:tmpl w:val="5024E610"/>
    <w:lvl w:ilvl="0" w:tplc="DC624D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41995F88"/>
    <w:multiLevelType w:val="hybridMultilevel"/>
    <w:tmpl w:val="C0065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23678">
      <w:start w:val="2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59"/>
    <w:rsid w:val="00071DF3"/>
    <w:rsid w:val="00321659"/>
    <w:rsid w:val="0054457A"/>
    <w:rsid w:val="006A7B6B"/>
    <w:rsid w:val="00F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6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D50E1"/>
    <w:pPr>
      <w:spacing w:after="120" w:line="25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FD50E1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FD50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D50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6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D50E1"/>
    <w:pPr>
      <w:spacing w:after="120" w:line="25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FD50E1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FD50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D50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2023-12-12T11:22:00Z</dcterms:created>
  <dcterms:modified xsi:type="dcterms:W3CDTF">2023-12-12T11:22:00Z</dcterms:modified>
</cp:coreProperties>
</file>