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721A2" w14:textId="08FEB8F7" w:rsidR="00AA40CB" w:rsidRDefault="00AA40CB" w:rsidP="00AA40CB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оценночные материалы, применняемые при проведенние </w:t>
      </w:r>
      <w:r w:rsidR="00B01817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14:paraId="28FDCDEE" w14:textId="6D824361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650661D5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3E0031">
        <w:rPr>
          <w:b/>
          <w:sz w:val="28"/>
          <w:szCs w:val="28"/>
        </w:rPr>
        <w:t>Налоги и налогообложение</w:t>
      </w:r>
      <w:r w:rsidRPr="0005390B">
        <w:rPr>
          <w:b/>
          <w:sz w:val="28"/>
          <w:szCs w:val="28"/>
        </w:rPr>
        <w:t>»</w:t>
      </w:r>
    </w:p>
    <w:p w14:paraId="395FC013" w14:textId="3D4E61B3" w:rsidR="00AA40CB" w:rsidRPr="0005390B" w:rsidRDefault="00AA40C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Семестр 5</w:t>
      </w:r>
    </w:p>
    <w:p w14:paraId="076F3C87" w14:textId="40E42463" w:rsidR="00FA3E76" w:rsidRDefault="00FA3E76" w:rsidP="00FA3E7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D57BA8B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4E87C51F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9A20922" w14:textId="6A85F8C6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Понятие налога и его функции</w:t>
      </w:r>
    </w:p>
    <w:p w14:paraId="52AD7F5B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8"/>
        </w:rPr>
        <w:t>Элементы налога и их характеристика</w:t>
      </w:r>
    </w:p>
    <w:p w14:paraId="6D679283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Виды налогов</w:t>
      </w:r>
    </w:p>
    <w:p w14:paraId="1B0050BE" w14:textId="361F32D3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Прямые и косвенные налоги</w:t>
      </w:r>
    </w:p>
    <w:p w14:paraId="396C9B15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система РФ: состав налогов и принципы организации</w:t>
      </w:r>
    </w:p>
    <w:p w14:paraId="16865943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Нормативно-правовая база налогообложения</w:t>
      </w:r>
    </w:p>
    <w:p w14:paraId="3B1B10A5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Права и обязанности участников налоговых отношений</w:t>
      </w:r>
    </w:p>
    <w:p w14:paraId="185A515A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уплаты налога и его принудительного взыскания</w:t>
      </w:r>
    </w:p>
    <w:p w14:paraId="082D9CEA" w14:textId="77777777" w:rsidR="00E820A0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контроль</w:t>
      </w:r>
    </w:p>
    <w:p w14:paraId="5BEFA124" w14:textId="0453D631" w:rsidR="003E0031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="003E0031">
        <w:rPr>
          <w:sz w:val="28"/>
          <w:szCs w:val="24"/>
        </w:rPr>
        <w:t>алоговые санкции</w:t>
      </w:r>
    </w:p>
    <w:p w14:paraId="63945928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структура налоговых органов</w:t>
      </w:r>
    </w:p>
    <w:p w14:paraId="3076B94D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выездных налоговых проверок</w:t>
      </w:r>
    </w:p>
    <w:p w14:paraId="55AF9344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камеральных налоговых проверок</w:t>
      </w:r>
    </w:p>
    <w:p w14:paraId="7E6BB43C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Налогоплательщики НДС, объект налогообложения НДС</w:t>
      </w:r>
    </w:p>
    <w:p w14:paraId="1305CBCE" w14:textId="7EA87EDE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определение налоговой базы по НДС</w:t>
      </w:r>
    </w:p>
    <w:p w14:paraId="2118035C" w14:textId="30A5B200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Место реализации товаров, работ, услуг для определения налоговой базы по НДС</w:t>
      </w:r>
    </w:p>
    <w:p w14:paraId="4A6E7216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НДС.</w:t>
      </w:r>
    </w:p>
    <w:p w14:paraId="5BFE2765" w14:textId="09C94A38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НДС по экспортным операциям</w:t>
      </w:r>
    </w:p>
    <w:p w14:paraId="5248FBFC" w14:textId="5FAA7D52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по НДС, порядок уплаты налога</w:t>
      </w:r>
    </w:p>
    <w:p w14:paraId="49E4D2D4" w14:textId="7061317C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отчетность по НДС</w:t>
      </w:r>
    </w:p>
    <w:p w14:paraId="1EB64835" w14:textId="42FCCC3B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Акцизы</w:t>
      </w:r>
      <w:r w:rsidR="00321556">
        <w:rPr>
          <w:sz w:val="28"/>
          <w:szCs w:val="24"/>
        </w:rPr>
        <w:t>: налогоплательщики, налоговая б</w:t>
      </w:r>
      <w:r>
        <w:rPr>
          <w:sz w:val="28"/>
          <w:szCs w:val="24"/>
        </w:rPr>
        <w:t>аза, налоговые ставки</w:t>
      </w:r>
    </w:p>
    <w:p w14:paraId="7733BFDB" w14:textId="681CFE4D" w:rsidR="00321556" w:rsidRDefault="004D10DF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доходы физических лиц: налогоплательщики и объект налогообложения</w:t>
      </w:r>
    </w:p>
    <w:p w14:paraId="0AC7852A" w14:textId="7B84B4B1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ставки НДФЛ</w:t>
      </w:r>
    </w:p>
    <w:p w14:paraId="6EB0A0C7" w14:textId="6C86CF31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НДФЛ</w:t>
      </w:r>
    </w:p>
    <w:p w14:paraId="2D14E2F0" w14:textId="3408750F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определения налоговой базы по НДФЛ;</w:t>
      </w:r>
    </w:p>
    <w:p w14:paraId="437F8010" w14:textId="11DCAA49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и порядок уплаты НДФЛ</w:t>
      </w:r>
    </w:p>
    <w:p w14:paraId="13CDB428" w14:textId="0065316F" w:rsidR="00C60076" w:rsidRPr="00F15C14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Обязательные страховые </w:t>
      </w:r>
      <w:r w:rsidRPr="00F15C14">
        <w:rPr>
          <w:sz w:val="28"/>
          <w:szCs w:val="24"/>
        </w:rPr>
        <w:t>взносы</w:t>
      </w:r>
      <w:r w:rsidR="000A67B8" w:rsidRPr="00F15C14">
        <w:rPr>
          <w:sz w:val="28"/>
          <w:szCs w:val="24"/>
        </w:rPr>
        <w:t xml:space="preserve"> в Социальный Фонд России (СФР)</w:t>
      </w:r>
      <w:r w:rsidRPr="00F15C14">
        <w:rPr>
          <w:sz w:val="28"/>
          <w:szCs w:val="24"/>
        </w:rPr>
        <w:t xml:space="preserve"> </w:t>
      </w:r>
    </w:p>
    <w:p w14:paraId="0B38AA66" w14:textId="21F11809" w:rsidR="00C60076" w:rsidRPr="00F15C14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 w:rsidRPr="00F15C14">
        <w:rPr>
          <w:sz w:val="28"/>
          <w:szCs w:val="24"/>
        </w:rPr>
        <w:t xml:space="preserve">Тарифы страховых взносов </w:t>
      </w:r>
      <w:r w:rsidR="000A67B8" w:rsidRPr="00F15C14">
        <w:rPr>
          <w:sz w:val="28"/>
          <w:szCs w:val="24"/>
        </w:rPr>
        <w:t xml:space="preserve">в СФР </w:t>
      </w:r>
    </w:p>
    <w:p w14:paraId="2113F4F3" w14:textId="0931775A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расчета обязательных страховых взносов и уплаты в бюджет</w:t>
      </w:r>
    </w:p>
    <w:p w14:paraId="0914E9BB" w14:textId="0F92429E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прибыль организации: плательщики, о</w:t>
      </w:r>
      <w:r w:rsidR="003E0031">
        <w:rPr>
          <w:sz w:val="28"/>
          <w:szCs w:val="24"/>
        </w:rPr>
        <w:t>бъект налогообложения</w:t>
      </w:r>
      <w:r>
        <w:rPr>
          <w:sz w:val="28"/>
          <w:szCs w:val="24"/>
        </w:rPr>
        <w:t>, налоговые ставки</w:t>
      </w:r>
      <w:r w:rsidR="003E0031">
        <w:rPr>
          <w:sz w:val="28"/>
          <w:szCs w:val="24"/>
        </w:rPr>
        <w:t xml:space="preserve"> </w:t>
      </w:r>
    </w:p>
    <w:p w14:paraId="79F95E47" w14:textId="759973E7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Методы признания доходов и расходов для целей налогообложения прибыли</w:t>
      </w:r>
    </w:p>
    <w:p w14:paraId="02577318" w14:textId="668C6749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Классификация </w:t>
      </w:r>
      <w:r w:rsidR="003E0031">
        <w:rPr>
          <w:sz w:val="28"/>
          <w:szCs w:val="24"/>
        </w:rPr>
        <w:t>доходов в целях исчисления налога на прибыль организации</w:t>
      </w:r>
    </w:p>
    <w:p w14:paraId="6FE7101F" w14:textId="0F447E4D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Классификация рас</w:t>
      </w:r>
      <w:r w:rsidR="003E0031">
        <w:rPr>
          <w:sz w:val="28"/>
          <w:szCs w:val="24"/>
        </w:rPr>
        <w:t>ходов в целях налогообложения прибыли</w:t>
      </w:r>
    </w:p>
    <w:p w14:paraId="51AE06AB" w14:textId="47A1F277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формирования налоговой базы по налогу на прибыль</w:t>
      </w:r>
    </w:p>
    <w:p w14:paraId="49BC8073" w14:textId="655239AD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Особые налоговые режимы, критерии отнесения к субъектам малого предпринимательства</w:t>
      </w:r>
    </w:p>
    <w:p w14:paraId="18356E6B" w14:textId="5DA374B4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Упрощенная система налогообложения</w:t>
      </w:r>
    </w:p>
    <w:p w14:paraId="432281FB" w14:textId="77777777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Водный налог: объекты водопользования, налогоплательщики</w:t>
      </w:r>
    </w:p>
    <w:p w14:paraId="50261D84" w14:textId="77777777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Расчет налоговой базы по водному налогу при различных видах водопользования</w:t>
      </w:r>
    </w:p>
    <w:p w14:paraId="16A385F2" w14:textId="71EF661F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Налог на добычу полезных ископаемых </w:t>
      </w:r>
    </w:p>
    <w:p w14:paraId="0E625C25" w14:textId="0B745231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="00C60076">
        <w:rPr>
          <w:sz w:val="28"/>
          <w:szCs w:val="24"/>
        </w:rPr>
        <w:t>алог на имущество организаций</w:t>
      </w:r>
      <w:r w:rsidR="00E820A0">
        <w:rPr>
          <w:sz w:val="28"/>
          <w:szCs w:val="24"/>
        </w:rPr>
        <w:t>: налогоплательщики,</w:t>
      </w:r>
      <w:r w:rsidR="00C60076">
        <w:rPr>
          <w:sz w:val="28"/>
          <w:szCs w:val="24"/>
        </w:rPr>
        <w:t xml:space="preserve"> п</w:t>
      </w:r>
      <w:r>
        <w:rPr>
          <w:sz w:val="28"/>
          <w:szCs w:val="24"/>
        </w:rPr>
        <w:t>орядок определения налоговой базы и уплаты налога</w:t>
      </w:r>
    </w:p>
    <w:p w14:paraId="7E5BBDC1" w14:textId="24EC41C2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имущество физических лиц</w:t>
      </w:r>
    </w:p>
    <w:p w14:paraId="6E75AA9D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Земельный налог. Порядок определения налоговой базы и уплаты налога</w:t>
      </w:r>
    </w:p>
    <w:p w14:paraId="1F4CCDA0" w14:textId="24A4FE48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Транспортный налог</w:t>
      </w:r>
    </w:p>
    <w:p w14:paraId="4777F9C5" w14:textId="77777777" w:rsidR="000A67B8" w:rsidRDefault="000A67B8" w:rsidP="000A67B8">
      <w:pPr>
        <w:pStyle w:val="a8"/>
        <w:ind w:left="273"/>
        <w:jc w:val="both"/>
        <w:rPr>
          <w:sz w:val="28"/>
          <w:szCs w:val="24"/>
        </w:rPr>
      </w:pPr>
    </w:p>
    <w:p w14:paraId="7ADD941F" w14:textId="3CD5D21B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При проведении текущего контроля обучающему</w:t>
      </w:r>
      <w:r w:rsidR="000A67B8">
        <w:rPr>
          <w:sz w:val="28"/>
          <w:szCs w:val="24"/>
        </w:rPr>
        <w:t>ся предлагается дать ответы н</w:t>
      </w:r>
      <w:bookmarkStart w:id="0" w:name="_GoBack"/>
      <w:bookmarkEnd w:id="0"/>
      <w:r w:rsidR="000A67B8" w:rsidRPr="00F15C14">
        <w:rPr>
          <w:sz w:val="28"/>
          <w:szCs w:val="24"/>
        </w:rPr>
        <w:t>а 1</w:t>
      </w:r>
      <w:r w:rsidRPr="00F15C14">
        <w:rPr>
          <w:sz w:val="28"/>
          <w:szCs w:val="24"/>
        </w:rPr>
        <w:t>0</w:t>
      </w:r>
      <w:r w:rsidRPr="00B01817">
        <w:rPr>
          <w:sz w:val="28"/>
          <w:szCs w:val="24"/>
        </w:rPr>
        <w:t xml:space="preserve"> тестовых заданий из нижеприведенного списка.</w:t>
      </w:r>
    </w:p>
    <w:p w14:paraId="2188513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59F75E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Примерный перечень тестовых заданий</w:t>
      </w:r>
    </w:p>
    <w:p w14:paraId="517A119A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3022B1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Укажите правильные ответы </w:t>
      </w:r>
    </w:p>
    <w:p w14:paraId="153D068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612F25D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1. КАКОЙ НАЛОГ ЯВЛЯЕТСЯ ФЕДЕРАЛЬНЫМ?</w:t>
      </w:r>
    </w:p>
    <w:p w14:paraId="68CC15B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имущество организаций;</w:t>
      </w:r>
    </w:p>
    <w:p w14:paraId="786A723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земельный налог;</w:t>
      </w:r>
    </w:p>
    <w:p w14:paraId="26AD56B1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 на прибыль организаций.</w:t>
      </w:r>
    </w:p>
    <w:p w14:paraId="62E3978B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039A821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2. КАКОЙ НАЛОГ ЯВЛЯЕТСЯ РЕГИОНАЛЬНЫМ?</w:t>
      </w:r>
    </w:p>
    <w:p w14:paraId="4EF3E4C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доходы физических лиц;</w:t>
      </w:r>
    </w:p>
    <w:p w14:paraId="7D9BE07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страховые взносы;</w:t>
      </w:r>
    </w:p>
    <w:p w14:paraId="5FFEDD9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транспортный налог;</w:t>
      </w:r>
    </w:p>
    <w:p w14:paraId="4F88CCA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акцизы.</w:t>
      </w:r>
    </w:p>
    <w:p w14:paraId="4E1F8C0A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B4C3B0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3. КАКОЙ НАЛОГ ЯВЛЯЕТСЯ МЕСТНЫМ?</w:t>
      </w:r>
    </w:p>
    <w:p w14:paraId="2680EB1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 на добычу полезных ископаемых;</w:t>
      </w:r>
    </w:p>
    <w:p w14:paraId="3AC679C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налог на добавленную стоимость;</w:t>
      </w:r>
    </w:p>
    <w:p w14:paraId="6B3AFDF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 на имущество физических лиц;</w:t>
      </w:r>
    </w:p>
    <w:p w14:paraId="512DE6C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плата за пользование лесным фондом.</w:t>
      </w:r>
    </w:p>
    <w:p w14:paraId="68FBA92C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995FC5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4. КАКОЙ НАЛОГ ОТНОСИТСЯ К СПЕЦИАЛЬНЫМ НАЛОГОВЫМ РЕЖИМАМ?</w:t>
      </w:r>
    </w:p>
    <w:p w14:paraId="29FF4D8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таможенные платежи;</w:t>
      </w:r>
    </w:p>
    <w:p w14:paraId="424E3AC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сборы за пользование объектами животного мира;</w:t>
      </w:r>
    </w:p>
    <w:p w14:paraId="4E313B4F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в)единый налог, взимаемый при упрощенном режиме налогообложения;</w:t>
      </w:r>
    </w:p>
    <w:p w14:paraId="51BD11D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водный налог.</w:t>
      </w:r>
    </w:p>
    <w:p w14:paraId="5D61BA78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93B803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5. КАКОЙ ОРГАН ВЛАСТИ УПОЛНОМОЧЕН ПРИНИМАТЬ РЕШЕНИЕ ПО ИЗМЕНЕНИЮ СРОКОВ УПЛАТЫ ФЕДЕРАЛЬНЫХ НАЛОГОВ И СБОРОВ?</w:t>
      </w:r>
    </w:p>
    <w:p w14:paraId="4AB3543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Министерство финансов РФ;</w:t>
      </w:r>
    </w:p>
    <w:p w14:paraId="5CB19FD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Исполнительные органы государственных внебюджетных фондов;</w:t>
      </w:r>
    </w:p>
    <w:p w14:paraId="254DABE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Федеральные органы исполнительной власти, уполномоченный по контролю и надзору в области налогов и сборов;</w:t>
      </w:r>
    </w:p>
    <w:p w14:paraId="2FC7E07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Государственная дума.</w:t>
      </w:r>
    </w:p>
    <w:p w14:paraId="21FABCCD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B29C53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6. ПРИ УПЛАТЕ НАЛОГА И СБОРА С НАРУШЕНИЕМ СРОКА УПЛАТЫ НАЛОГОПЛАТЕЛЬЩИК УПЛАЧИВАЕТ:</w:t>
      </w:r>
    </w:p>
    <w:p w14:paraId="7C7F800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недоимку;</w:t>
      </w:r>
    </w:p>
    <w:p w14:paraId="4260985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просрочку;</w:t>
      </w:r>
    </w:p>
    <w:p w14:paraId="0EC01F6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пеню;</w:t>
      </w:r>
    </w:p>
    <w:p w14:paraId="7B80E92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разовую доплату.</w:t>
      </w:r>
    </w:p>
    <w:p w14:paraId="1B7CCB32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D8BEAC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7. ЛИЦО, УПОЛНОМОЧЕННОЕ ВЗИМАТЬ СУММУ НАЛОГА У ФИЗИЧЕСКОГО ЛИЦА:</w:t>
      </w:r>
    </w:p>
    <w:p w14:paraId="1BBB5F5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Министерство финансов РФ;</w:t>
      </w:r>
    </w:p>
    <w:p w14:paraId="7E454E2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Исполнительные органы государственных внебюджетных фондов;</w:t>
      </w:r>
    </w:p>
    <w:p w14:paraId="43D49EF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налоговый агент;</w:t>
      </w:r>
    </w:p>
    <w:p w14:paraId="4EE421F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органы УВД.</w:t>
      </w:r>
    </w:p>
    <w:p w14:paraId="20F789E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3710FF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8. НАЛОГОВАЯ СТАВКА, СНИЖАЮЩАЯСЯ ПО МЕРЕ РОСТА НАЛОГОВОЙ БАЗЫ</w:t>
      </w:r>
    </w:p>
    <w:p w14:paraId="337F774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прогрессивная</w:t>
      </w:r>
    </w:p>
    <w:p w14:paraId="3C0F261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пропорциональная</w:t>
      </w:r>
    </w:p>
    <w:p w14:paraId="2C346D7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регрессивная</w:t>
      </w:r>
    </w:p>
    <w:p w14:paraId="72590BEE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D2B9A2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9. НАЛОГОВАЯ СТАВКА, ПОВЫШАЮЩАЯСЯ ПО МЕРЕ РОСТА НАЛОГОВОЙ БАЗЫ</w:t>
      </w:r>
    </w:p>
    <w:p w14:paraId="6CC5AB3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прогрессивная</w:t>
      </w:r>
    </w:p>
    <w:p w14:paraId="7645A5F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пропорциональная</w:t>
      </w:r>
    </w:p>
    <w:p w14:paraId="68FD821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регрессивная</w:t>
      </w:r>
    </w:p>
    <w:p w14:paraId="6074D2EB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7CCC796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10. ФЕДЕРАЛЬНЫЕ НАЛОГИ ОБЯЗАТЕЛЬНЫ К ПРИМЕНЕНИЮ НА …</w:t>
      </w:r>
    </w:p>
    <w:p w14:paraId="4B5A642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всей территории РФ</w:t>
      </w:r>
    </w:p>
    <w:p w14:paraId="65C1BA4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территории России, на которой они введены законами субъектов РФ</w:t>
      </w:r>
    </w:p>
    <w:p w14:paraId="5414553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в) территории, указанной в НК РФ, на которой введен налог</w:t>
      </w:r>
    </w:p>
    <w:p w14:paraId="2B16F362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A83B17F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11.ПЛАТЕЛЬЩИКАМИ НДС ЯВЛЯЮТСЯ:</w:t>
      </w:r>
    </w:p>
    <w:p w14:paraId="193D262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налоговые агенты;</w:t>
      </w:r>
    </w:p>
    <w:p w14:paraId="59ECCDC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структурные подразделения предприятий;</w:t>
      </w:r>
    </w:p>
    <w:p w14:paraId="6C9E321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организации, индивидуальные предприниматели, лица, связанные с перемещением товаров через таможенную границу.</w:t>
      </w:r>
    </w:p>
    <w:p w14:paraId="0BF37E8F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74AF96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12. БАЗОВОЙ СТАВКОЙ НДС ЯВЛЯЕТСЯ:</w:t>
      </w:r>
    </w:p>
    <w:p w14:paraId="324EF33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1) 10%;</w:t>
      </w:r>
    </w:p>
    <w:p w14:paraId="19D6003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2) 20%</w:t>
      </w:r>
    </w:p>
    <w:p w14:paraId="41D3196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3) 18%</w:t>
      </w:r>
    </w:p>
    <w:p w14:paraId="5A82023E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489CFA7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13.КАКИЕ ТОВАРЫ ОБЛАГАЮТСЯ НДС ПО СТАВКЕ 10 %?</w:t>
      </w:r>
    </w:p>
    <w:p w14:paraId="494156F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услуги для официального пользования иностранными дипломатическими представительствами;</w:t>
      </w:r>
    </w:p>
    <w:p w14:paraId="6AB1E9E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товары, экспортируемые за пределы РФ;</w:t>
      </w:r>
    </w:p>
    <w:p w14:paraId="4666B77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мясо, мясопродукты, масло, сахар, соль.</w:t>
      </w:r>
    </w:p>
    <w:p w14:paraId="6D98BEFF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7E41F0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14.КАКИЕ ТОВАРЫ ОБЛАГАЮТСЯ НДС ПО СТАВКЕ 0 %?</w:t>
      </w:r>
    </w:p>
    <w:p w14:paraId="2586C95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товары детского ассортимента (по перечню);</w:t>
      </w:r>
    </w:p>
    <w:p w14:paraId="3EE64C1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мясо, мясопродукты, масло, сахар, соль;</w:t>
      </w:r>
    </w:p>
    <w:p w14:paraId="24011CF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товары, экспортируемые за пределы РФ.</w:t>
      </w:r>
    </w:p>
    <w:p w14:paraId="59C1F691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11CFEA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15.ПО КАКОЙ СТАВКЕ НДС ОБЛАГАЮТСЯ ПРОДУКТЫ ДЕТСКОГО И ДИАБЕТИЧЕСКОГО ПИТАНИЯ?</w:t>
      </w:r>
    </w:p>
    <w:p w14:paraId="50622EA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0 %;</w:t>
      </w:r>
    </w:p>
    <w:p w14:paraId="61A56CC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20 %;</w:t>
      </w:r>
    </w:p>
    <w:p w14:paraId="224BE47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10 %.</w:t>
      </w:r>
    </w:p>
    <w:p w14:paraId="54897E74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39C5095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16.СУММЫ НДС, ПРЕДЪЯВЛЕННЫЕ НАЛОГОПЛАТЕЛЬЩИКУ ПРИ ПРИОБРЕТЕНИИ ИМИ ТОВАРОВ, РАБОТ (УСЛУГ) ОТНОСЯТСЯ:</w:t>
      </w:r>
    </w:p>
    <w:p w14:paraId="57037F2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на себестоимость продукции;</w:t>
      </w:r>
    </w:p>
    <w:p w14:paraId="3C32F33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на финансовый результат;</w:t>
      </w:r>
    </w:p>
    <w:p w14:paraId="09AA1161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не включаются в расходы.</w:t>
      </w:r>
    </w:p>
    <w:p w14:paraId="5C695BC7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0F2BB3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17. НАЛОГОВЫМ ПЕРИОДОМ ПО НДС ЯВЛЯЕТСЯ:</w:t>
      </w:r>
    </w:p>
    <w:p w14:paraId="0B04B8E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4F35FE7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656FC37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год.</w:t>
      </w:r>
    </w:p>
    <w:p w14:paraId="0BAA9AD4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B026E6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18. НАЛОГОПЛАТЕЛЬЩИКИ НАЛОГА НА ПРИБЫЛЬ:</w:t>
      </w:r>
    </w:p>
    <w:p w14:paraId="1751AEB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индивидуальные предприниматели;</w:t>
      </w:r>
    </w:p>
    <w:p w14:paraId="33A8B21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общественные организации;</w:t>
      </w:r>
    </w:p>
    <w:p w14:paraId="69C60A9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в) российские и иностранные организации.</w:t>
      </w:r>
    </w:p>
    <w:p w14:paraId="6D91B0C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936AAC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19. ОБЪЕКТОМ НАЛОГООБЛОЖЕНИЯ НАЛОГОМ НА ПРИБЫЛЬ ЯВЛЯЕТСЯ:</w:t>
      </w:r>
    </w:p>
    <w:p w14:paraId="1142D6B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чистая прибыль организации;</w:t>
      </w:r>
    </w:p>
    <w:p w14:paraId="4C34AB7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доходы организации;</w:t>
      </w:r>
    </w:p>
    <w:p w14:paraId="1BA38EF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разница между доходами и расходами организации</w:t>
      </w:r>
    </w:p>
    <w:p w14:paraId="6CAF4D53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C36559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20. НАЛОГОВЫМ ПЕРИОДОМ ПО НАЛОГУ НА ПРИБЫЛЬ ЯВЛЯЕТСЯ:</w:t>
      </w:r>
    </w:p>
    <w:p w14:paraId="6B7DBBF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51A0210F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072116E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год.</w:t>
      </w:r>
    </w:p>
    <w:p w14:paraId="1B77E586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61ACFE1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21)</w:t>
      </w:r>
      <w:r w:rsidRPr="00B01817">
        <w:rPr>
          <w:sz w:val="28"/>
          <w:szCs w:val="24"/>
        </w:rPr>
        <w:tab/>
        <w:t>ПЛАТЕЛЬЩИКАМИ НАЛОГА НА ИМУЩЕСТВО ПРИЗНАЮТСЯ ОРГАНИЗАЦИИ:</w:t>
      </w:r>
    </w:p>
    <w:p w14:paraId="449CFCA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имеющие недвижимое имущество, учитываемое на балансе в качестве объектов основных средств;</w:t>
      </w:r>
    </w:p>
    <w:p w14:paraId="5596021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 xml:space="preserve"> имеющие на балансе основные средства, нематериальные активы, а также доходные вложения в материальные ценности;</w:t>
      </w:r>
    </w:p>
    <w:p w14:paraId="76DA06C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имеющие на балансе и за балансом основные средства, признаваемые объектом налогообложения;</w:t>
      </w:r>
    </w:p>
    <w:p w14:paraId="254256B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d)</w:t>
      </w:r>
      <w:r w:rsidRPr="00B01817">
        <w:rPr>
          <w:sz w:val="28"/>
          <w:szCs w:val="24"/>
        </w:rPr>
        <w:tab/>
        <w:t>имеющие движимое и недвижимое имущество, учитываемое на балансе в качестве объектов основных средств.</w:t>
      </w:r>
    </w:p>
    <w:p w14:paraId="7D053EEF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4D4C4737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254F48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22)</w:t>
      </w:r>
      <w:r w:rsidRPr="00B01817">
        <w:rPr>
          <w:sz w:val="28"/>
          <w:szCs w:val="24"/>
        </w:rPr>
        <w:tab/>
        <w:t>НАЛОГОВАЯ БАЗА ПО НАЛОГУ НА ИМУЩЕСТВО ОПРЕДЕЛЯЕТСЯ ПО КАДАСТРОВОЙ СТОИМОСТИ В ОТНОШЕНИИ СЛЕДУЮЩИХ ОБЪЕКТОВ:</w:t>
      </w:r>
    </w:p>
    <w:p w14:paraId="1034C571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объекты общественного питания и бытового обслуживания;</w:t>
      </w:r>
    </w:p>
    <w:p w14:paraId="53874BF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>жилые дома, признаваемые объектами основных средств;</w:t>
      </w:r>
    </w:p>
    <w:p w14:paraId="0879C09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производственные цеха.</w:t>
      </w:r>
    </w:p>
    <w:p w14:paraId="41DCFD86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55F6D3C5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23)</w:t>
      </w:r>
      <w:r w:rsidRPr="00B01817">
        <w:rPr>
          <w:sz w:val="28"/>
          <w:szCs w:val="24"/>
        </w:rPr>
        <w:tab/>
        <w:t>АМОРТИЗИРУЕМЫМ ИМУЩЕСТВОМ ДЛЯ ЦЕЛЕЙ НАЛОГООБЛОЖЕНИЯ ПРИБЫЛИ ПРИЗНАЕТСЯ:</w:t>
      </w:r>
    </w:p>
    <w:p w14:paraId="7927217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а) имущество, результаты интеллектуальной деятельности и иные объекты интеллектуальной собственности, которые находятся у налогоплательщика на праве собственности, используются им для извлечения дохода и стоимость которых погашается путем начисления амортизации; </w:t>
      </w:r>
    </w:p>
    <w:p w14:paraId="6D3B46C4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616AF2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имущество, результаты интеллектуальной деятельности и иные объекты интеллектуальной собственности, которые находятся у налогоплательщика на праве собственности;</w:t>
      </w:r>
    </w:p>
    <w:p w14:paraId="7F4994C6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44DD5F9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lastRenderedPageBreak/>
        <w:t>в) имущество, результаты интеллектуальной деятельности и иные объекты интеллектуальной собственности, стоимость которых погашается путем начисления амортизации.</w:t>
      </w:r>
    </w:p>
    <w:p w14:paraId="7BA856C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0415077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23)</w:t>
      </w:r>
      <w:r w:rsidRPr="00B01817">
        <w:rPr>
          <w:sz w:val="28"/>
          <w:szCs w:val="24"/>
        </w:rPr>
        <w:tab/>
        <w:t>ОПЕРАЦИИ, НЕ ОБЛАГАЕМЫЕ НДС:</w:t>
      </w:r>
    </w:p>
    <w:p w14:paraId="35CC936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 Реализация товаров (работ, услуг) на территории России;</w:t>
      </w:r>
    </w:p>
    <w:p w14:paraId="043EFC0F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 Безвозмездная передача товаров, работ, услуг;</w:t>
      </w:r>
    </w:p>
    <w:p w14:paraId="7F587CAC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 Выполнение строительно-монтажных работ для собственного потребления;</w:t>
      </w:r>
    </w:p>
    <w:p w14:paraId="00B3DFA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d) вклады в уставный капитал других организаций.</w:t>
      </w:r>
    </w:p>
    <w:p w14:paraId="0F97C53D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4C76782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24)</w:t>
      </w:r>
      <w:r w:rsidRPr="00B01817">
        <w:rPr>
          <w:sz w:val="28"/>
          <w:szCs w:val="24"/>
        </w:rPr>
        <w:tab/>
        <w:t>МОМЕНТОМ ОПРЕДЕЛЕНИЯ НАЛОГОВОЙ БАЗЫ ПО НДС ЯВЛЯЕТСЯ:</w:t>
      </w:r>
    </w:p>
    <w:p w14:paraId="77EC179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 день отгрузки товаров, работ, услуг;</w:t>
      </w:r>
    </w:p>
    <w:p w14:paraId="3752E769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b) день оплаты товаров, работ, услуг; </w:t>
      </w:r>
    </w:p>
    <w:p w14:paraId="028466E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 наиболее ранняя из следующих дат: день отгрузки или день оплаты товаров, работ, услуг.</w:t>
      </w:r>
    </w:p>
    <w:p w14:paraId="2C6CC23A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6363ECC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25)</w:t>
      </w:r>
      <w:r w:rsidRPr="00B01817">
        <w:rPr>
          <w:sz w:val="28"/>
          <w:szCs w:val="24"/>
        </w:rPr>
        <w:tab/>
        <w:t>ВЫЧЕТЫ НДС ПРОИЗВОДЯТСЯ ПРИ НАЛИЧИИ:</w:t>
      </w:r>
    </w:p>
    <w:p w14:paraId="0B7FB0F7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3CB4B45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a) счетов-фактур после принятия на учет товаров (работ, услуг), имущественных прав. </w:t>
      </w:r>
    </w:p>
    <w:p w14:paraId="7B76774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 договора, подтверждающего приобретение товаров, работ, услуг;</w:t>
      </w:r>
    </w:p>
    <w:p w14:paraId="0ACB595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с) счетов-фактур.</w:t>
      </w:r>
    </w:p>
    <w:p w14:paraId="362FBB1F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602A5D8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26)</w:t>
      </w:r>
      <w:r w:rsidRPr="00B01817">
        <w:rPr>
          <w:sz w:val="28"/>
          <w:szCs w:val="24"/>
        </w:rPr>
        <w:tab/>
        <w:t>ПРИ НЕВОЗМОЖНОСТИ ОПРЕДЕЛИТЬ СРОК ПОЛЕЗНОГО ИСПОЛЬЗОВАНИЯ НЕМАТЕРИАЛЬНЫХ АКТИВОВ:</w:t>
      </w:r>
    </w:p>
    <w:p w14:paraId="545369B2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такие нематериальные активы амортизируются в течении 10 лет;</w:t>
      </w:r>
    </w:p>
    <w:p w14:paraId="1F0AC774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такие нематериальные активы амортизируются в течении 15 лет;</w:t>
      </w:r>
    </w:p>
    <w:p w14:paraId="7B92754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такие нематериальные активы не подлежат амортизации.</w:t>
      </w:r>
    </w:p>
    <w:p w14:paraId="3CAABB60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7CE338E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27) К РАСХОДАМ ДЛЯ ЦЕЛЕЙ НАЛОГООБЛОЖЕНИЯ ПРИБЫЛИ ОТНОСЯТСЯ:</w:t>
      </w:r>
    </w:p>
    <w:p w14:paraId="340AC664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C69C777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a)</w:t>
      </w:r>
      <w:r w:rsidRPr="00B01817">
        <w:rPr>
          <w:sz w:val="28"/>
          <w:szCs w:val="24"/>
        </w:rPr>
        <w:tab/>
        <w:t>обоснованные расходы;</w:t>
      </w:r>
    </w:p>
    <w:p w14:paraId="2115F19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b)</w:t>
      </w:r>
      <w:r w:rsidRPr="00B01817">
        <w:rPr>
          <w:sz w:val="28"/>
          <w:szCs w:val="24"/>
        </w:rPr>
        <w:tab/>
        <w:t>документально подтвержденные и экономически обоснованные расходы;</w:t>
      </w:r>
    </w:p>
    <w:p w14:paraId="61E284D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c)</w:t>
      </w:r>
      <w:r w:rsidRPr="00B01817">
        <w:rPr>
          <w:sz w:val="28"/>
          <w:szCs w:val="24"/>
        </w:rPr>
        <w:tab/>
        <w:t>документально подтверждённые и экономически обоснованные расходы, направленные на получение прибыли.</w:t>
      </w:r>
    </w:p>
    <w:p w14:paraId="4A0E715D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71FC70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28) ПО КАКОЙ СТАВКЕ ОБЛАГАЮТСЯ ОБЫЧНЫЕ ДОХОДЫ ФИЗИЧЕСКИХ ЛИЦ В ВИДЕ ЗАРАБОТНОЙ ПЛАТЫ?</w:t>
      </w:r>
    </w:p>
    <w:p w14:paraId="0923A4B3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1) 13%;</w:t>
      </w:r>
    </w:p>
    <w:p w14:paraId="3772273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2) 15%</w:t>
      </w:r>
    </w:p>
    <w:p w14:paraId="3158428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3) 13% и 15%</w:t>
      </w:r>
    </w:p>
    <w:p w14:paraId="21FDEA93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251CCA98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29) НАЛОГОВЫМ ПЕРИОДОМ ПО НДФЛ ЯВЛЯЕТСЯ:</w:t>
      </w:r>
    </w:p>
    <w:p w14:paraId="5C94DDB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квартал;</w:t>
      </w:r>
    </w:p>
    <w:p w14:paraId="560BA886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первое полугодие;</w:t>
      </w:r>
    </w:p>
    <w:p w14:paraId="184D091B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год</w:t>
      </w:r>
    </w:p>
    <w:p w14:paraId="5E62FDEA" w14:textId="77777777" w:rsidR="00B01817" w:rsidRPr="00B01817" w:rsidRDefault="00B01817" w:rsidP="00B01817">
      <w:pPr>
        <w:jc w:val="both"/>
        <w:rPr>
          <w:sz w:val="28"/>
          <w:szCs w:val="24"/>
        </w:rPr>
      </w:pPr>
    </w:p>
    <w:p w14:paraId="16B3E130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30) НА КАКОЙ ВЫЧЕТ ИМЕЕТ ПРАВО РАБОТНИК, ИМЕЮЩИХ ДВОИХ ДЕТЕЙ ШКОЛЬНОГО ВОЗРАСТА?</w:t>
      </w:r>
    </w:p>
    <w:p w14:paraId="0DD2A67D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а) социальный;</w:t>
      </w:r>
    </w:p>
    <w:p w14:paraId="6549B7CA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б) стандартный;</w:t>
      </w:r>
    </w:p>
    <w:p w14:paraId="581CAAEE" w14:textId="77777777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в) имущественный;</w:t>
      </w:r>
    </w:p>
    <w:p w14:paraId="2F0A8B63" w14:textId="5ED6518A" w:rsidR="00B01817" w:rsidRPr="00B01817" w:rsidRDefault="00B01817" w:rsidP="00B01817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г) профессиональный.</w:t>
      </w:r>
    </w:p>
    <w:sectPr w:rsidR="00B01817" w:rsidRPr="00B01817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9B70E" w14:textId="77777777" w:rsidR="00DF0EA7" w:rsidRDefault="00DF0EA7">
      <w:r>
        <w:separator/>
      </w:r>
    </w:p>
  </w:endnote>
  <w:endnote w:type="continuationSeparator" w:id="0">
    <w:p w14:paraId="3DBD598F" w14:textId="77777777" w:rsidR="00DF0EA7" w:rsidRDefault="00DF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DF0EA7">
    <w:pPr>
      <w:pStyle w:val="ab"/>
      <w:jc w:val="right"/>
    </w:pPr>
  </w:p>
  <w:p w14:paraId="54B05BEE" w14:textId="77777777" w:rsidR="00801982" w:rsidRDefault="00DF0E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F8743" w14:textId="77777777" w:rsidR="00DF0EA7" w:rsidRDefault="00DF0EA7">
      <w:r>
        <w:separator/>
      </w:r>
    </w:p>
  </w:footnote>
  <w:footnote w:type="continuationSeparator" w:id="0">
    <w:p w14:paraId="4A5C9E13" w14:textId="77777777" w:rsidR="00DF0EA7" w:rsidRDefault="00DF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67D16" w14:textId="77777777" w:rsidR="003E0031" w:rsidRDefault="003E0031" w:rsidP="00FA3E76">
    <w:pPr>
      <w:pStyle w:val="a9"/>
      <w:rPr>
        <w:sz w:val="16"/>
        <w:szCs w:val="16"/>
      </w:rPr>
    </w:pPr>
    <w:r>
      <w:rPr>
        <w:sz w:val="16"/>
        <w:szCs w:val="16"/>
      </w:rPr>
      <w:t>Налоги и налогообложение</w:t>
    </w:r>
  </w:p>
  <w:p w14:paraId="0BEE7C90" w14:textId="0EA993C8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 </w:t>
    </w:r>
  </w:p>
  <w:p w14:paraId="572D58BB" w14:textId="77777777" w:rsidR="00801982" w:rsidRDefault="00DF0EA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24FEB0B9" w:rsidR="0005390B" w:rsidRPr="0005390B" w:rsidRDefault="003E0031">
    <w:pPr>
      <w:pStyle w:val="a9"/>
      <w:rPr>
        <w:sz w:val="16"/>
        <w:szCs w:val="16"/>
      </w:rPr>
    </w:pPr>
    <w:r>
      <w:rPr>
        <w:sz w:val="16"/>
        <w:szCs w:val="16"/>
      </w:rPr>
      <w:t>Налоги и налогообложение</w:t>
    </w:r>
    <w:r w:rsidR="0005390B" w:rsidRPr="0005390B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888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9D2107E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3"/>
  </w:num>
  <w:num w:numId="11">
    <w:abstractNumId w:val="14"/>
  </w:num>
  <w:num w:numId="12">
    <w:abstractNumId w:val="5"/>
  </w:num>
  <w:num w:numId="13">
    <w:abstractNumId w:val="11"/>
  </w:num>
  <w:num w:numId="14">
    <w:abstractNumId w:val="1"/>
  </w:num>
  <w:num w:numId="15">
    <w:abstractNumId w:val="15"/>
  </w:num>
  <w:num w:numId="16">
    <w:abstractNumId w:val="12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80B58"/>
    <w:rsid w:val="000966AF"/>
    <w:rsid w:val="000A67B8"/>
    <w:rsid w:val="001265BC"/>
    <w:rsid w:val="00246E27"/>
    <w:rsid w:val="00321556"/>
    <w:rsid w:val="003E0031"/>
    <w:rsid w:val="00445B71"/>
    <w:rsid w:val="00463BBA"/>
    <w:rsid w:val="004A3DC4"/>
    <w:rsid w:val="004C30B1"/>
    <w:rsid w:val="004D10DF"/>
    <w:rsid w:val="00537F3C"/>
    <w:rsid w:val="006107FC"/>
    <w:rsid w:val="00667EE6"/>
    <w:rsid w:val="006B3CA5"/>
    <w:rsid w:val="00700918"/>
    <w:rsid w:val="00762222"/>
    <w:rsid w:val="007F05B2"/>
    <w:rsid w:val="0082162F"/>
    <w:rsid w:val="00916F9F"/>
    <w:rsid w:val="00952088"/>
    <w:rsid w:val="009B65C6"/>
    <w:rsid w:val="009C0807"/>
    <w:rsid w:val="00A30BBE"/>
    <w:rsid w:val="00AA40CB"/>
    <w:rsid w:val="00B01817"/>
    <w:rsid w:val="00B1683E"/>
    <w:rsid w:val="00B508C9"/>
    <w:rsid w:val="00BA4F57"/>
    <w:rsid w:val="00BD28B7"/>
    <w:rsid w:val="00C418E6"/>
    <w:rsid w:val="00C47D7C"/>
    <w:rsid w:val="00C60076"/>
    <w:rsid w:val="00D0446A"/>
    <w:rsid w:val="00D417B2"/>
    <w:rsid w:val="00DA7F7A"/>
    <w:rsid w:val="00DF063A"/>
    <w:rsid w:val="00DF0EA7"/>
    <w:rsid w:val="00E820A0"/>
    <w:rsid w:val="00EC7492"/>
    <w:rsid w:val="00F15C14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Гришина Анастасия Сергеевна</cp:lastModifiedBy>
  <cp:revision>3</cp:revision>
  <dcterms:created xsi:type="dcterms:W3CDTF">2024-05-24T08:07:00Z</dcterms:created>
  <dcterms:modified xsi:type="dcterms:W3CDTF">2024-05-24T08:07:00Z</dcterms:modified>
</cp:coreProperties>
</file>