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49" w:rsidRPr="00A71503" w:rsidRDefault="00801B49" w:rsidP="00801B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1503">
        <w:rPr>
          <w:rFonts w:ascii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="00CC7671">
        <w:rPr>
          <w:rFonts w:ascii="Times New Roman" w:hAnsi="Times New Roman" w:cs="Times New Roman"/>
          <w:b/>
          <w:bCs/>
          <w:sz w:val="28"/>
          <w:szCs w:val="28"/>
        </w:rPr>
        <w:t xml:space="preserve"> (модулю)</w:t>
      </w:r>
      <w:r w:rsidR="00CC7671" w:rsidRPr="00A715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1503"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hAnsi="Times New Roman" w:cs="Times New Roman"/>
          <w:b/>
          <w:bCs/>
          <w:sz w:val="28"/>
          <w:szCs w:val="28"/>
        </w:rPr>
        <w:t>Инвестиционный менеджмент</w:t>
      </w:r>
      <w:r w:rsidRPr="00A71503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EA0FAA" w:rsidRPr="00EA0FAA" w:rsidRDefault="00EA0FAA" w:rsidP="00EA0FAA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A0FAA" w:rsidRPr="00EA0FAA" w:rsidRDefault="00801B49" w:rsidP="00801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1. </w:t>
      </w:r>
      <w:r w:rsidRPr="00EA0FA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Задание на курсовую работу</w:t>
      </w:r>
    </w:p>
    <w:p w:rsidR="00EA0FAA" w:rsidRPr="00EA0FAA" w:rsidRDefault="00EA0FAA" w:rsidP="00EA0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FAA" w:rsidRPr="00EA0FAA" w:rsidRDefault="00EA0FAA" w:rsidP="00EA0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ЦЕЛЬ И СОДЕРЖАНИЕ КУРСОВОЙ РАБОТЫ</w:t>
      </w:r>
    </w:p>
    <w:p w:rsidR="00EA0FAA" w:rsidRPr="00EA0FAA" w:rsidRDefault="00EA0FAA" w:rsidP="00EA0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курсовой работы является получение навыков практического использования методики определения экономической эффективности капитальных вложений в оснащение участка железной дороги техническими средствами управления движением поездов.</w:t>
      </w:r>
    </w:p>
    <w:p w:rsidR="00EA0FAA" w:rsidRPr="00EA0FAA" w:rsidRDefault="00EA0FAA" w:rsidP="00EA0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рассматриваются два варианта капитальных вложений в реконструкцию устройств СЦБ или в их устройство:</w:t>
      </w:r>
    </w:p>
    <w:p w:rsidR="00EA0FAA" w:rsidRPr="00EA0FAA" w:rsidRDefault="00EA0FAA" w:rsidP="00EA0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вариант: участок оборудуют устройствами диспетчерской централизации (ДЦ) в исходный для расчетов год;</w:t>
      </w:r>
    </w:p>
    <w:p w:rsidR="00EA0FAA" w:rsidRPr="00EA0FAA" w:rsidRDefault="00EA0FAA" w:rsidP="00EA0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вариант: участок работает на автоблокировке (АБ) с ручным управлением стрелками при электротяге или на полуавтоматической блокировке (ПАБ) при тепловозной тяге в течение </w:t>
      </w:r>
      <w:r w:rsidRPr="00EA0FAA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4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18.2pt" o:ole="">
            <v:imagedata r:id="rId5" o:title=""/>
          </v:shape>
          <o:OLEObject Type="Embed" ProgID="Equation.3" ShapeID="_x0000_i1025" DrawAspect="Content" ObjectID="_1824710804" r:id="rId6"/>
        </w:object>
      </w: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до года, когда размеры движения достигнут пропускной способности участка при действующих устройствах, после чего вводится ДЦ.</w:t>
      </w:r>
    </w:p>
    <w:p w:rsidR="00EA0FAA" w:rsidRPr="00EA0FAA" w:rsidRDefault="00EA0FAA" w:rsidP="00EA0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экономически более эффективного варианта проводят по сравнению суммарных за расчетный период приведенных затрат:</w:t>
      </w:r>
    </w:p>
    <w:p w:rsidR="00EA0FAA" w:rsidRPr="00EA0FAA" w:rsidRDefault="00EA0FAA" w:rsidP="00EA0F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position w:val="-32"/>
          <w:sz w:val="28"/>
          <w:szCs w:val="28"/>
          <w:lang w:eastAsia="ru-RU"/>
        </w:rPr>
        <w:object w:dxaOrig="2659" w:dyaOrig="740">
          <v:shape id="_x0000_i1026" type="#_x0000_t75" style="width:132.9pt;height:37.2pt" o:ole="">
            <v:imagedata r:id="rId7" o:title=""/>
          </v:shape>
          <o:OLEObject Type="Embed" ProgID="Equation.3" ShapeID="_x0000_i1026" DrawAspect="Content" ObjectID="_1824710805" r:id="rId8"/>
        </w:object>
      </w: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тыс.р.                                        (1)</w:t>
      </w:r>
    </w:p>
    <w:p w:rsidR="00EA0FAA" w:rsidRPr="00EA0FAA" w:rsidRDefault="00EA0FAA" w:rsidP="00EA0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FAA" w:rsidRPr="00EA0FAA" w:rsidRDefault="00EA0FAA" w:rsidP="00EA0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  </w:t>
      </w:r>
      <w:r w:rsidRPr="00EA0FA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00" w:dyaOrig="360">
          <v:shape id="_x0000_i1027" type="#_x0000_t75" style="width:15.05pt;height:18.2pt" o:ole="">
            <v:imagedata r:id="rId9" o:title=""/>
          </v:shape>
          <o:OLEObject Type="Embed" ProgID="Equation.3" ShapeID="_x0000_i1027" DrawAspect="Content" ObjectID="_1824710806" r:id="rId10"/>
        </w:object>
      </w: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капитальные вложения </w:t>
      </w:r>
      <w:r w:rsidRPr="00EA0F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года по </w:t>
      </w:r>
      <w:proofErr w:type="spellStart"/>
      <w:r w:rsidRPr="00EA0F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варианту, </w:t>
      </w:r>
      <w:proofErr w:type="spellStart"/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0FAA" w:rsidRPr="00EA0FAA" w:rsidRDefault="00EA0FAA" w:rsidP="00EA0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279" w:dyaOrig="360">
          <v:shape id="_x0000_i1028" type="#_x0000_t75" style="width:13.45pt;height:18.2pt" o:ole="">
            <v:imagedata r:id="rId11" o:title=""/>
          </v:shape>
          <o:OLEObject Type="Embed" ProgID="Equation.3" ShapeID="_x0000_i1028" DrawAspect="Content" ObjectID="_1824710807" r:id="rId12"/>
        </w:object>
      </w: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эксплуатационные расходы </w:t>
      </w:r>
      <w:r w:rsidRPr="00EA0F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-го года по </w:t>
      </w:r>
      <w:proofErr w:type="spellStart"/>
      <w:r w:rsidRPr="00EA0F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варианту, </w:t>
      </w:r>
      <w:proofErr w:type="spellStart"/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0FAA" w:rsidRPr="00EA0FAA" w:rsidRDefault="00EA0FAA" w:rsidP="00EA0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420" w:dyaOrig="340">
          <v:shape id="_x0000_i1029" type="#_x0000_t75" style="width:21.35pt;height:18.2pt" o:ole="">
            <v:imagedata r:id="rId13" o:title=""/>
          </v:shape>
          <o:OLEObject Type="Embed" ProgID="Equation.3" ShapeID="_x0000_i1029" DrawAspect="Content" ObjectID="_1824710808" r:id="rId14"/>
        </w:object>
      </w: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-коэффициент приведения разновременных затрат:</w:t>
      </w:r>
    </w:p>
    <w:p w:rsidR="00EA0FAA" w:rsidRPr="00EA0FAA" w:rsidRDefault="00EA0FAA" w:rsidP="00EA0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1520" w:dyaOrig="680">
          <v:shape id="_x0000_i1030" type="#_x0000_t75" style="width:75.15pt;height:34pt" o:ole="">
            <v:imagedata r:id="rId15" o:title=""/>
          </v:shape>
          <o:OLEObject Type="Embed" ProgID="Equation.3" ShapeID="_x0000_i1030" DrawAspect="Content" ObjectID="_1824710809" r:id="rId16"/>
        </w:object>
      </w: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,                                                        (2)</w:t>
      </w:r>
    </w:p>
    <w:p w:rsidR="00EA0FAA" w:rsidRPr="00EA0FAA" w:rsidRDefault="00EA0FAA" w:rsidP="00EA0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здесь:  </w:t>
      </w:r>
      <w:r w:rsidRPr="00EA0F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ставка дисконтирования в долях единицы;</w:t>
      </w:r>
    </w:p>
    <w:p w:rsidR="00EA0FAA" w:rsidRPr="00EA0FAA" w:rsidRDefault="00EA0FAA" w:rsidP="00EA0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порядковый номер года в периоде приведения затрат;</w:t>
      </w:r>
    </w:p>
    <w:p w:rsidR="00EA0FAA" w:rsidRPr="00EA0FAA" w:rsidRDefault="00EA0FAA" w:rsidP="00EA0FA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Лучшим считается вариант с наименьшими приведенными затратами.</w:t>
      </w:r>
    </w:p>
    <w:p w:rsidR="00EA0FAA" w:rsidRPr="00EA0FAA" w:rsidRDefault="00EA0FAA" w:rsidP="00EA0FA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FAA" w:rsidRPr="00EA0FAA" w:rsidRDefault="00EA0FAA" w:rsidP="00EA0FA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Ставку дисконтирования в долях единицы определяют по формуле:</w:t>
      </w:r>
    </w:p>
    <w:p w:rsidR="00EA0FAA" w:rsidRPr="00EA0FAA" w:rsidRDefault="00EA0FAA" w:rsidP="00EA0FA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1780" w:dyaOrig="360">
          <v:shape id="_x0000_i1031" type="#_x0000_t75" style="width:89.4pt;height:18.2pt" o:ole="">
            <v:imagedata r:id="rId17" o:title=""/>
          </v:shape>
          <o:OLEObject Type="Embed" ProgID="Equation.3" ShapeID="_x0000_i1031" DrawAspect="Content" ObjectID="_1824710810" r:id="rId18"/>
        </w:object>
      </w: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(3)</w:t>
      </w:r>
    </w:p>
    <w:p w:rsidR="00EA0FAA" w:rsidRPr="00EA0FAA" w:rsidRDefault="00EA0FAA" w:rsidP="00EA0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где:   </w:t>
      </w:r>
      <w:proofErr w:type="spellStart"/>
      <w:r w:rsidRPr="00EA0F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годовой темп инфляции, %;</w:t>
      </w:r>
    </w:p>
    <w:p w:rsidR="00EA0FAA" w:rsidRPr="00EA0FAA" w:rsidRDefault="00EA0FAA" w:rsidP="00EA0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р – минимальная норма прибыли, %;</w:t>
      </w:r>
    </w:p>
    <w:p w:rsidR="00EA0FAA" w:rsidRPr="00EA0FAA" w:rsidRDefault="00EA0FAA" w:rsidP="00EA0F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рисковая поправка, которую можно принять равной 1,4.</w:t>
      </w:r>
    </w:p>
    <w:p w:rsidR="00EA0FAA" w:rsidRPr="00EA0FAA" w:rsidRDefault="00EA0FAA" w:rsidP="00EA0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наиболее эффективного варианта необходимо рассчитать:</w:t>
      </w:r>
    </w:p>
    <w:p w:rsidR="00EA0FAA" w:rsidRPr="00EA0FAA" w:rsidRDefault="00EA0FAA" w:rsidP="00EA0FA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период сравнения вариантов - </w:t>
      </w:r>
      <w:r w:rsidRPr="00EA0FAA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40" w:dyaOrig="340">
          <v:shape id="_x0000_i1032" type="#_x0000_t75" style="width:12.65pt;height:18.2pt" o:ole="">
            <v:imagedata r:id="rId19" o:title=""/>
          </v:shape>
          <o:OLEObject Type="Embed" ProgID="Equation.3" ShapeID="_x0000_i1032" DrawAspect="Content" ObjectID="_1824710811" r:id="rId20"/>
        </w:object>
      </w: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0FAA" w:rsidRPr="00EA0FAA" w:rsidRDefault="00EA0FAA" w:rsidP="00EA0FA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эксплуатационные расходы по годам за период </w:t>
      </w:r>
      <w:r w:rsidRPr="00EA0FAA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40" w:dyaOrig="340">
          <v:shape id="_x0000_i1033" type="#_x0000_t75" style="width:12.65pt;height:18.2pt" o:ole="">
            <v:imagedata r:id="rId21" o:title=""/>
          </v:shape>
          <o:OLEObject Type="Embed" ProgID="Equation.3" ShapeID="_x0000_i1033" DrawAspect="Content" ObjectID="_1824710812" r:id="rId22"/>
        </w:object>
      </w: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0FAA" w:rsidRPr="00EA0FAA" w:rsidRDefault="00EA0FAA" w:rsidP="00EA0FA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чистый дисконтированный доход за период </w:t>
      </w:r>
      <w:r w:rsidRPr="00EA0FAA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40" w:dyaOrig="340">
          <v:shape id="_x0000_i1034" type="#_x0000_t75" style="width:12.65pt;height:18.2pt" o:ole="">
            <v:imagedata r:id="rId23" o:title=""/>
          </v:shape>
          <o:OLEObject Type="Embed" ProgID="Equation.3" ShapeID="_x0000_i1034" DrawAspect="Content" ObjectID="_1824710813" r:id="rId24"/>
        </w:object>
      </w: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0FAA" w:rsidRPr="00EA0FAA" w:rsidRDefault="00EA0FAA" w:rsidP="00EA0FA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внутреннюю норму доходности;</w:t>
      </w:r>
    </w:p>
    <w:p w:rsidR="00EA0FAA" w:rsidRPr="00EA0FAA" w:rsidRDefault="00EA0FAA" w:rsidP="00EA0FA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индекс доходности;</w:t>
      </w:r>
    </w:p>
    <w:p w:rsidR="00EA0FAA" w:rsidRPr="00EA0FAA" w:rsidRDefault="00EA0FAA" w:rsidP="00EA0FA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окупаемости капиталовложений по проекту;</w:t>
      </w:r>
    </w:p>
    <w:p w:rsidR="00EA0FAA" w:rsidRPr="00EA0FAA" w:rsidRDefault="00EA0FAA" w:rsidP="00EA0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пределах </w:t>
      </w:r>
      <w:r w:rsidRPr="00EA0FAA">
        <w:rPr>
          <w:rFonts w:ascii="Times New Roman" w:eastAsia="Times New Roman" w:hAnsi="Times New Roman" w:cs="Times New Roman"/>
          <w:position w:val="-10"/>
          <w:sz w:val="28"/>
          <w:szCs w:val="28"/>
          <w:lang w:eastAsia="ru-RU"/>
        </w:rPr>
        <w:object w:dxaOrig="240" w:dyaOrig="340">
          <v:shape id="_x0000_i1035" type="#_x0000_t75" style="width:12.65pt;height:18.2pt" o:ole="">
            <v:imagedata r:id="rId25" o:title=""/>
          </v:shape>
          <o:OLEObject Type="Embed" ProgID="Equation.3" ShapeID="_x0000_i1035" DrawAspect="Content" ObjectID="_1824710814" r:id="rId26"/>
        </w:object>
      </w: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каждый год определить эксплуатационные показатели, от которых зависит величина капвложений и изменение эксплуатационных расходов;</w:t>
      </w:r>
    </w:p>
    <w:p w:rsidR="00EA0FAA" w:rsidRPr="00EA0FAA" w:rsidRDefault="00EA0FAA" w:rsidP="00EA0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определить потребные капитальные вложения в устройства СЦБ, подвижной состав, вагонное хозяйство, стоимость грузовой массы «на колесах» (при расчетах экономической эффективности);</w:t>
      </w:r>
    </w:p>
    <w:p w:rsidR="00EA0FAA" w:rsidRPr="00EA0FAA" w:rsidRDefault="00EA0FAA" w:rsidP="00EA0FA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оценить и сопоставить суммарные за расчетный период приведенные затраты.</w:t>
      </w:r>
    </w:p>
    <w:p w:rsidR="00EA0FAA" w:rsidRPr="00EA0FAA" w:rsidRDefault="00EA0FAA" w:rsidP="00EA0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 данные для разработки проекта приведены в табл.1. Номер варианта принимается по сумме последней и предпоследней цифр учебного шифра студента.</w:t>
      </w:r>
    </w:p>
    <w:p w:rsidR="00EA0FAA" w:rsidRPr="00EA0FAA" w:rsidRDefault="00EA0FAA" w:rsidP="00EA0FA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FAA" w:rsidRPr="00EA0FAA" w:rsidRDefault="00EA0FAA" w:rsidP="00EA0F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A0FAA" w:rsidRPr="00EA0FAA" w:rsidSect="006267DE">
          <w:pgSz w:w="11906" w:h="16838"/>
          <w:pgMar w:top="1134" w:right="851" w:bottom="1134" w:left="1440" w:header="709" w:footer="709" w:gutter="0"/>
          <w:cols w:space="708"/>
          <w:titlePg/>
          <w:docGrid w:linePitch="360"/>
        </w:sectPr>
      </w:pPr>
    </w:p>
    <w:p w:rsidR="00EA0FAA" w:rsidRPr="00EA0FAA" w:rsidRDefault="00EA0FAA" w:rsidP="00EA0FA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1</w:t>
      </w:r>
    </w:p>
    <w:p w:rsidR="00EA0FAA" w:rsidRPr="00EA0FAA" w:rsidRDefault="00EA0FAA" w:rsidP="00EA0F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 данные</w:t>
      </w:r>
    </w:p>
    <w:tbl>
      <w:tblPr>
        <w:tblW w:w="15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800"/>
        <w:gridCol w:w="1260"/>
        <w:gridCol w:w="1080"/>
        <w:gridCol w:w="540"/>
        <w:gridCol w:w="577"/>
        <w:gridCol w:w="503"/>
        <w:gridCol w:w="540"/>
        <w:gridCol w:w="484"/>
        <w:gridCol w:w="596"/>
        <w:gridCol w:w="540"/>
        <w:gridCol w:w="566"/>
        <w:gridCol w:w="658"/>
        <w:gridCol w:w="566"/>
        <w:gridCol w:w="566"/>
        <w:gridCol w:w="566"/>
        <w:gridCol w:w="566"/>
        <w:gridCol w:w="566"/>
        <w:gridCol w:w="626"/>
        <w:gridCol w:w="566"/>
        <w:gridCol w:w="566"/>
        <w:gridCol w:w="566"/>
        <w:gridCol w:w="20"/>
        <w:gridCol w:w="546"/>
      </w:tblGrid>
      <w:tr w:rsidR="00EA0FAA" w:rsidRPr="00EA0FAA" w:rsidTr="00DA4115">
        <w:trPr>
          <w:gridAfter w:val="1"/>
          <w:wAfter w:w="546" w:type="dxa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 w:right="-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  <w:p w:rsidR="00EA0FAA" w:rsidRPr="00EA0FAA" w:rsidRDefault="00EA0FAA" w:rsidP="00EA0FAA">
            <w:pPr>
              <w:spacing w:after="0" w:line="240" w:lineRule="auto"/>
              <w:ind w:left="-52" w:right="-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7" w:right="-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Условное </w:t>
            </w:r>
          </w:p>
          <w:p w:rsidR="00EA0FAA" w:rsidRPr="00EA0FAA" w:rsidRDefault="00EA0FAA" w:rsidP="00EA0FAA">
            <w:pPr>
              <w:spacing w:after="0" w:line="240" w:lineRule="auto"/>
              <w:ind w:left="-107" w:right="-5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84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</w:t>
            </w:r>
          </w:p>
          <w:p w:rsidR="00EA0FAA" w:rsidRPr="00EA0FAA" w:rsidRDefault="00EA0FAA" w:rsidP="00EA0FAA">
            <w:pPr>
              <w:spacing w:after="0" w:line="240" w:lineRule="auto"/>
              <w:ind w:left="-84" w:righ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017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Варианты (по сумме предпоследней и последней цифр)</w:t>
            </w:r>
          </w:p>
        </w:tc>
      </w:tr>
      <w:tr w:rsidR="00EA0FAA" w:rsidRPr="00EA0FAA" w:rsidTr="00DA4115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52" w:right="-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EA0FAA" w:rsidRPr="00EA0FAA" w:rsidTr="00DA41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 w:right="-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Годовой грузопоток на участке в груженом направлении в первый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5219D3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26" type="#_x0000_t75" style="position:absolute;left:0;text-align:left;margin-left:-5.1pt;margin-top:3.6pt;width:24.95pt;height:18pt;z-index:251650048;mso-position-horizontal-relative:text;mso-position-vertical-relative:text">
                  <v:imagedata r:id="rId27" o:title=""/>
                </v:shape>
                <o:OLEObject Type="Embed" ProgID="Equation.DSMT4" ShapeID="_x0000_s1026" DrawAspect="Content" ObjectID="_1824710846" r:id="rId28"/>
              </w:pi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</w:t>
            </w:r>
          </w:p>
        </w:tc>
      </w:tr>
      <w:tr w:rsidR="00EA0FAA" w:rsidRPr="00EA0FAA" w:rsidTr="00DA41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Годовой 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грузупоток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участке в порожнем направлении в первый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5219D3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27" type="#_x0000_t75" style="position:absolute;left:0;text-align:left;margin-left:-5.15pt;margin-top:6.55pt;width:31pt;height:18pt;z-index:251651072;mso-position-horizontal-relative:text;mso-position-vertical-relative:text">
                  <v:imagedata r:id="rId29" o:title=""/>
                </v:shape>
                <o:OLEObject Type="Embed" ProgID="Equation.DSMT4" ShapeID="_x0000_s1027" DrawAspect="Content" ObjectID="_1824710847" r:id="rId30"/>
              </w:pi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</w:t>
            </w:r>
          </w:p>
        </w:tc>
      </w:tr>
      <w:tr w:rsidR="00EA0FAA" w:rsidRPr="00EA0FAA" w:rsidTr="00DA41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ежегодный прирост грузопотока в груженом направлении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5219D3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28" type="#_x0000_t75" style="position:absolute;left:0;text-align:left;margin-left:-5.1pt;margin-top:-.4pt;width:27pt;height:16.4pt;z-index:251652096;mso-position-horizontal-relative:text;mso-position-vertical-relative:text">
                  <v:imagedata r:id="rId31" o:title=""/>
                </v:shape>
                <o:OLEObject Type="Embed" ProgID="Equation.DSMT4" ShapeID="_x0000_s1028" DrawAspect="Content" ObjectID="_1824710848" r:id="rId32"/>
              </w:pic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</w:tr>
      <w:tr w:rsidR="00EA0FAA" w:rsidRPr="00EA0FAA" w:rsidTr="00DA41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ежегодный прирост грузопотока в порожнем направлении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5219D3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29" type="#_x0000_t75" style="position:absolute;left:0;text-align:left;margin-left:-5.15pt;margin-top:2.55pt;width:33pt;height:18pt;z-index:251653120;mso-position-horizontal-relative:text;mso-position-vertical-relative:text">
                  <v:imagedata r:id="rId33" o:title=""/>
                </v:shape>
                <o:OLEObject Type="Embed" ProgID="Equation.DSMT4" ShapeID="_x0000_s1029" DrawAspect="Content" ObjectID="_1824710849" r:id="rId34"/>
              </w:pi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млн.т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</w:tr>
      <w:tr w:rsidR="00EA0FAA" w:rsidRPr="00EA0FAA" w:rsidTr="00DA41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количество вагонов в составе поезда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5219D3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30" type="#_x0000_t75" style="position:absolute;left:0;text-align:left;margin-left:-5.15pt;margin-top:4.5pt;width:21pt;height:18pt;z-index:251654144;mso-position-horizontal-relative:text;mso-position-vertical-relative:text">
                  <v:imagedata r:id="rId35" o:title=""/>
                </v:shape>
                <o:OLEObject Type="Embed" ProgID="Equation.DSMT4" ShapeID="_x0000_s1030" DrawAspect="Content" ObjectID="_1824710850" r:id="rId36"/>
              </w:pi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ваг/поезд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</w:tr>
      <w:tr w:rsidR="00EA0FAA" w:rsidRPr="00EA0FAA" w:rsidTr="00DA4115">
        <w:trPr>
          <w:trHeight w:val="62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Динамическая нагрузка на груженый вагон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5219D3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32" type="#_x0000_t75" style="position:absolute;left:0;text-align:left;margin-left:-5.15pt;margin-top:32.55pt;width:13.95pt;height:18pt;z-index:251655168;mso-position-horizontal-relative:text;mso-position-vertical-relative:text">
                  <v:imagedata r:id="rId37" o:title=""/>
                </v:shape>
                <o:OLEObject Type="Embed" ProgID="Equation.DSMT4" ShapeID="_x0000_s1032" DrawAspect="Content" ObjectID="_1824710851" r:id="rId38"/>
              </w:pict>
            </w:r>
            <w:r w:rsidRPr="0052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31" type="#_x0000_t75" style="position:absolute;left:0;text-align:left;margin-left:-5.15pt;margin-top:5.55pt;width:27pt;height:19pt;z-index:251656192;mso-position-horizontal-relative:text;mso-position-vertical-relative:text">
                  <v:imagedata r:id="rId39" o:title=""/>
                </v:shape>
                <o:OLEObject Type="Embed" ProgID="Equation.DSMT4" ShapeID="_x0000_s1031" DrawAspect="Content" ObjectID="_1824710852" r:id="rId40"/>
              </w:pi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т/ваг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EA0FAA" w:rsidRPr="00EA0FAA" w:rsidTr="00DA4115">
        <w:trPr>
          <w:trHeight w:val="4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вес тары вагона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т/ваг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EA0FAA" w:rsidRPr="00EA0FAA" w:rsidTr="00DA41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Коэффициент порожнего пробега вагонов к </w:t>
            </w: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груженому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5219D3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pict>
                <v:shape id="_x0000_s1033" type="#_x0000_t75" style="position:absolute;left:0;text-align:left;margin-left:-5.15pt;margin-top:1.55pt;width:20pt;height:18pt;z-index:251657216;mso-position-horizontal-relative:text;mso-position-vertical-relative:text">
                  <v:imagedata r:id="rId41" o:title=""/>
                </v:shape>
                <o:OLEObject Type="Embed" ProgID="Equation.DSMT4" ShapeID="_x0000_s1033" DrawAspect="Content" ObjectID="_1824710853" r:id="rId42"/>
              </w:pi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0,130</w:t>
            </w:r>
          </w:p>
        </w:tc>
      </w:tr>
      <w:tr w:rsidR="00EA0FAA" w:rsidRPr="00EA0FAA" w:rsidTr="00DA41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Размеры движения пассажирских поездов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5219D3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34" type="#_x0000_t75" style="position:absolute;left:0;text-align:left;margin-left:-5.15pt;margin-top:2.9pt;width:28pt;height:18pt;z-index:251658240;mso-position-horizontal-relative:text;mso-position-vertical-relative:text">
                  <v:imagedata r:id="rId43" o:title=""/>
                </v:shape>
                <o:OLEObject Type="Embed" ProgID="Equation.DSMT4" ShapeID="_x0000_s1034" DrawAspect="Content" ObjectID="_1824710854" r:id="rId44"/>
              </w:pi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 поездов в сутки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A0FAA" w:rsidRPr="00EA0FAA" w:rsidTr="00DA41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Размеры движения сборных поездов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5219D3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35" type="#_x0000_t75" style="position:absolute;left:0;text-align:left;margin-left:-5.15pt;margin-top:1.35pt;width:22pt;height:18pt;z-index:251659264;mso-position-horizontal-relative:text;mso-position-vertical-relative:text">
                  <v:imagedata r:id="rId45" o:title=""/>
                </v:shape>
                <o:OLEObject Type="Embed" ProgID="Equation.DSMT4" ShapeID="_x0000_s1035" DrawAspect="Content" ObjectID="_1824710855" r:id="rId46"/>
              </w:pi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 поездов в сутки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A0FAA" w:rsidRPr="00EA0FAA" w:rsidTr="00DA41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Коэффициент, учитывающий увеличение времени хода пары грузовых поездов по ограничивающему перегону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5219D3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36" type="#_x0000_t75" style="position:absolute;left:0;text-align:left;margin-left:-5.15pt;margin-top:2.2pt;width:24pt;height:18pt;z-index:251660288;mso-position-horizontal-relative:text;mso-position-vertical-relative:text">
                  <v:imagedata r:id="rId47" o:title=""/>
                </v:shape>
                <o:OLEObject Type="Embed" ProgID="Equation.DSMT4" ShapeID="_x0000_s1036" DrawAspect="Content" ObjectID="_1824710856" r:id="rId48"/>
              </w:pi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</w:tr>
      <w:tr w:rsidR="00EA0FAA" w:rsidRPr="00EA0FAA" w:rsidTr="00DA41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Коэффициент, учитывающий резерв пропускной способности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5219D3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37" type="#_x0000_t75" style="position:absolute;left:0;text-align:left;margin-left:-5.15pt;margin-top:0;width:24pt;height:18pt;z-index:251661312;mso-position-horizontal-relative:text;mso-position-vertical-relative:text">
                  <v:imagedata r:id="rId49" o:title=""/>
                </v:shape>
                <o:OLEObject Type="Embed" ProgID="Equation.DSMT4" ShapeID="_x0000_s1037" DrawAspect="Content" ObjectID="_1824710857" r:id="rId50"/>
              </w:pi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1,20</w:t>
            </w:r>
          </w:p>
        </w:tc>
      </w:tr>
      <w:tr w:rsidR="00EA0FAA" w:rsidRPr="00EA0FAA" w:rsidTr="00DA41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Длина 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5219D3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38" type="#_x0000_t75" style="position:absolute;left:0;text-align:left;margin-left:.8pt;margin-top:-.45pt;width:20pt;height:18pt;z-index:251662336;mso-position-horizontal-relative:text;mso-position-vertical-relative:text">
                  <v:imagedata r:id="rId51" o:title=""/>
                </v:shape>
                <o:OLEObject Type="Embed" ProgID="Equation.DSMT4" ShapeID="_x0000_s1038" DrawAspect="Content" ObjectID="_1824710858" r:id="rId52"/>
              </w:pi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</w:tr>
      <w:tr w:rsidR="00EA0FAA" w:rsidRPr="00EA0FAA" w:rsidTr="00DA41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промежуточных раздельных пунктов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пр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A0FAA" w:rsidRPr="00EA0FAA" w:rsidTr="00DA41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станций смены бригад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5219D3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52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41" type="#_x0000_t75" style="position:absolute;margin-left:.8pt;margin-top:22.5pt;width:16pt;height:18pt;z-index:251663360;mso-position-horizontal-relative:text;mso-position-vertical-relative:text">
                  <v:imagedata r:id="rId53" o:title=""/>
                </v:shape>
                <o:OLEObject Type="Embed" ProgID="Equation.DSMT4" ShapeID="_x0000_s1041" DrawAspect="Content" ObjectID="_1824710859" r:id="rId54"/>
              </w:pict>
            </w:r>
            <w:r w:rsidR="00EA0FAA" w:rsidRPr="00EA0FAA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  <w:r w:rsidR="00EA0FAA" w:rsidRPr="00EA0FAA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см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FAA" w:rsidRPr="00EA0FAA" w:rsidTr="00DA41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Ходовая скорость грузовых поездов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км/ч.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EA0FAA" w:rsidRPr="00EA0FAA" w:rsidTr="00DA41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межпоездной интервал в пакете при АБ и ДЦ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5219D3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40" type="#_x0000_t75" style="position:absolute;left:0;text-align:left;margin-left:.8pt;margin-top:2.55pt;width:15pt;height:18pt;z-index:251664384;mso-position-horizontal-relative:text;mso-position-vertical-relative:text">
                  <v:imagedata r:id="rId55" o:title=""/>
                </v:shape>
                <o:OLEObject Type="Embed" ProgID="Equation.DSMT4" ShapeID="_x0000_s1040" DrawAspect="Content" ObjectID="_1824710860" r:id="rId56"/>
              </w:pi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A0FAA" w:rsidRPr="00EA0FAA" w:rsidTr="00DA41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Наибольший возможный коэффициент 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пакетности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5219D3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219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 id="_x0000_s1039" type="#_x0000_t75" style="position:absolute;left:0;text-align:left;margin-left:-4.6pt;margin-top:3pt;width:26pt;height:19pt;z-index:251665408;mso-position-horizontal-relative:text;mso-position-vertical-relative:text">
                  <v:imagedata r:id="rId57" o:title=""/>
                </v:shape>
                <o:OLEObject Type="Embed" ProgID="Equation.DSMT4" ShapeID="_x0000_s1039" DrawAspect="Content" ObjectID="_1824710861" r:id="rId58"/>
              </w:pi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</w:tr>
      <w:tr w:rsidR="00EA0FAA" w:rsidRPr="00EA0FAA" w:rsidTr="00DA4115">
        <w:trPr>
          <w:trHeight w:val="113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Удельная стоимость оборудования 1 км устройствами:                                                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560" w:dyaOrig="400">
                <v:shape id="_x0000_i1036" type="#_x0000_t75" style="width:21.35pt;height:16.6pt" o:ole="">
                  <v:imagedata r:id="rId59" o:title=""/>
                </v:shape>
                <o:OLEObject Type="Embed" ProgID="Equation.DSMT4" ShapeID="_x0000_i1036" DrawAspect="Content" ObjectID="_1824710815" r:id="rId60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т.руб./км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FAA" w:rsidRPr="00EA0FAA" w:rsidTr="00DA4115">
        <w:trPr>
          <w:trHeight w:val="1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460" w:dyaOrig="400">
                <v:shape id="_x0000_i1037" type="#_x0000_t75" style="width:21.35pt;height:19pt" o:ole="">
                  <v:imagedata r:id="rId61" o:title=""/>
                </v:shape>
                <o:OLEObject Type="Embed" ProgID="Equation.DSMT4" ShapeID="_x0000_i1037" DrawAspect="Content" ObjectID="_1824710816" r:id="rId62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т.руб./км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72" w:right="-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24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24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24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24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24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24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24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24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2275</w:t>
            </w:r>
          </w:p>
        </w:tc>
      </w:tr>
      <w:tr w:rsidR="00EA0FAA" w:rsidRPr="00EA0FAA" w:rsidTr="00DA4115">
        <w:trPr>
          <w:trHeight w:val="11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499" w:dyaOrig="400">
                <v:shape id="_x0000_i1038" type="#_x0000_t75" style="width:21.35pt;height:17.4pt" o:ole="">
                  <v:imagedata r:id="rId63" o:title=""/>
                </v:shape>
                <o:OLEObject Type="Embed" ProgID="Equation.DSMT4" ShapeID="_x0000_i1038" DrawAspect="Content" ObjectID="_1824710817" r:id="rId64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т.руб./км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2870</w:t>
            </w:r>
          </w:p>
        </w:tc>
      </w:tr>
      <w:tr w:rsidR="00EA0FAA" w:rsidRPr="00EA0FAA" w:rsidTr="00DA4115">
        <w:trPr>
          <w:trHeight w:val="1134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Время службы до исходного для данных расчетов года:  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val="en-US" w:eastAsia="ru-RU"/>
              </w:rPr>
              <w:object w:dxaOrig="340" w:dyaOrig="380">
                <v:shape id="_x0000_i1039" type="#_x0000_t75" style="width:17.4pt;height:19pt" o:ole="">
                  <v:imagedata r:id="rId65" o:title=""/>
                </v:shape>
                <o:OLEObject Type="Embed" ProgID="Equation.DSMT4" ShapeID="_x0000_i1039" DrawAspect="Content" ObjectID="_1824710818" r:id="rId66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EA0FAA" w:rsidRPr="00EA0FAA" w:rsidTr="00DA4115">
        <w:trPr>
          <w:trHeight w:val="7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ru-RU"/>
              </w:rPr>
              <w:object w:dxaOrig="440" w:dyaOrig="380">
                <v:shape id="_x0000_i1040" type="#_x0000_t75" style="width:22.15pt;height:19pt" o:ole="">
                  <v:imagedata r:id="rId67" o:title=""/>
                </v:shape>
                <o:OLEObject Type="Embed" ProgID="Equation.DSMT4" ShapeID="_x0000_i1040" DrawAspect="Content" ObjectID="_1824710819" r:id="rId68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FAA" w:rsidRPr="00EA0FAA" w:rsidTr="00DA4115">
        <w:trPr>
          <w:trHeight w:val="1626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стоимости устройств, выручаемая от реализации старого оборудования                                      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ru-RU"/>
              </w:rPr>
              <w:object w:dxaOrig="600" w:dyaOrig="360">
                <v:shape id="_x0000_i1041" type="#_x0000_t75" style="width:30.05pt;height:19pt" o:ole="">
                  <v:imagedata r:id="rId69" o:title=""/>
                </v:shape>
                <o:OLEObject Type="Embed" ProgID="Equation.DSMT4" ShapeID="_x0000_i1041" DrawAspect="Content" ObjectID="_1824710820" r:id="rId70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FAA" w:rsidRPr="00EA0FAA" w:rsidTr="00DA4115">
        <w:trPr>
          <w:trHeight w:val="7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ru-RU"/>
              </w:rPr>
              <w:object w:dxaOrig="600" w:dyaOrig="360">
                <v:shape id="_x0000_i1042" type="#_x0000_t75" style="width:30.05pt;height:19pt" o:ole="">
                  <v:imagedata r:id="rId69" o:title=""/>
                </v:shape>
                <o:OLEObject Type="Embed" ProgID="Equation.DSMT4" ShapeID="_x0000_i1042" DrawAspect="Content" ObjectID="_1824710821" r:id="rId71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</w:tr>
      <w:tr w:rsidR="00EA0FAA" w:rsidRPr="00EA0FAA" w:rsidTr="00DA41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локомотива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2ТЭ</w:t>
            </w: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10М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ВЛ80С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2ЭС5«Ермак»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2ТЭ 10М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2ТЭ</w:t>
            </w:r>
          </w:p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2ЭС5К «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</w:t>
            </w:r>
            <w:proofErr w:type="spellEnd"/>
          </w:p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ВЛ80С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2ТЭ25К «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Пересвет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2ЭС5К «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</w:t>
            </w:r>
            <w:proofErr w:type="spellEnd"/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72" w:right="-1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2ТЭ 10М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98" w:right="-9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2ТЭ25К «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Пересвет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2ЭС5К «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</w:t>
            </w:r>
            <w:proofErr w:type="spellEnd"/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ВЛ80С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76" w:right="-1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2ТЭ 10М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2ТЭ 10М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ВЛ80С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2ЭС5К            «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</w:t>
            </w:r>
            <w:proofErr w:type="spellEnd"/>
          </w:p>
          <w:p w:rsidR="00EA0FAA" w:rsidRPr="00EA0FAA" w:rsidRDefault="00EA0FAA" w:rsidP="00EA0FAA">
            <w:pPr>
              <w:spacing w:after="0" w:line="240" w:lineRule="auto"/>
              <w:ind w:left="-134" w:right="-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ВЛ10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ВЛ10</w:t>
            </w:r>
          </w:p>
        </w:tc>
      </w:tr>
      <w:tr w:rsidR="00EA0FAA" w:rsidRPr="00EA0FAA" w:rsidTr="00DA41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время нахождения локомотивов на технических станциях, ограничивающих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32"/>
                <w:sz w:val="20"/>
                <w:szCs w:val="20"/>
                <w:lang w:eastAsia="ru-RU"/>
              </w:rPr>
              <w:object w:dxaOrig="940" w:dyaOrig="760">
                <v:shape id="_x0000_i1043" type="#_x0000_t75" style="width:47.45pt;height:38pt" o:ole="">
                  <v:imagedata r:id="rId72" o:title=""/>
                </v:shape>
                <o:OLEObject Type="Embed" ProgID="Equation.DSMT4" ShapeID="_x0000_i1043" DrawAspect="Content" ObjectID="_1824710822" r:id="rId73"/>
              </w:objec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EA0FAA" w:rsidRPr="00EA0FAA" w:rsidTr="00DA41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время простоя поездов на станции смены поездов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</w:t>
            </w: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см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A0FAA" w:rsidRPr="00EA0FAA" w:rsidTr="00DA41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Годовой темп инфляции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EA0FAA" w:rsidRPr="00EA0FAA" w:rsidTr="00DA41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Минимальная норма прибыли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EA0FAA" w:rsidRPr="00EA0FAA" w:rsidTr="00DA411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Банковская процентная ставка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34" w:right="-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ind w:left="-43" w:right="-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</w:tbl>
    <w:p w:rsidR="00EA0FAA" w:rsidRPr="00EA0FAA" w:rsidRDefault="00EA0FAA" w:rsidP="00EA0F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FAA" w:rsidRPr="00EA0FAA" w:rsidRDefault="00EA0FAA" w:rsidP="00EA0F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A0FAA" w:rsidRPr="00EA0FAA" w:rsidRDefault="00EA0FAA" w:rsidP="00EA0FA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A0FAA" w:rsidRPr="00EA0FAA" w:rsidSect="006267DE">
          <w:pgSz w:w="16838" w:h="11906" w:orient="landscape"/>
          <w:pgMar w:top="1440" w:right="1134" w:bottom="851" w:left="1134" w:header="709" w:footer="709" w:gutter="0"/>
          <w:cols w:space="708"/>
          <w:titlePg/>
          <w:docGrid w:linePitch="360"/>
        </w:sectPr>
      </w:pPr>
    </w:p>
    <w:p w:rsidR="00EA0FAA" w:rsidRPr="00EA0FAA" w:rsidRDefault="00EA0FAA" w:rsidP="00EA0F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2</w:t>
      </w:r>
    </w:p>
    <w:p w:rsidR="00EA0FAA" w:rsidRPr="00EA0FAA" w:rsidRDefault="00EA0FAA" w:rsidP="00EA0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Должностные оклады и месячные тарифные ставки работников службы перевозок и пути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  <w:gridCol w:w="2160"/>
        <w:gridCol w:w="1980"/>
        <w:gridCol w:w="1620"/>
      </w:tblGrid>
      <w:tr w:rsidR="00EA0FAA" w:rsidRPr="00EA0FAA" w:rsidTr="00DA4115">
        <w:trPr>
          <w:trHeight w:val="340"/>
          <w:jc w:val="center"/>
        </w:trPr>
        <w:tc>
          <w:tcPr>
            <w:tcW w:w="3600" w:type="dxa"/>
            <w:vMerge w:val="restart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Должность, профессия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0" w:type="dxa"/>
            <w:gridSpan w:val="3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Месячный должностной оклад, тарифная ставка на станциях, 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proofErr w:type="spellEnd"/>
          </w:p>
        </w:tc>
      </w:tr>
      <w:tr w:rsidR="00EA0FAA" w:rsidRPr="00EA0FAA" w:rsidTr="00DA4115">
        <w:trPr>
          <w:trHeight w:val="460"/>
          <w:jc w:val="center"/>
        </w:trPr>
        <w:tc>
          <w:tcPr>
            <w:tcW w:w="3600" w:type="dxa"/>
            <w:vMerge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III 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класса</w:t>
            </w:r>
          </w:p>
        </w:tc>
        <w:tc>
          <w:tcPr>
            <w:tcW w:w="198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</w:t>
            </w:r>
          </w:p>
        </w:tc>
        <w:tc>
          <w:tcPr>
            <w:tcW w:w="162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</w:t>
            </w:r>
          </w:p>
        </w:tc>
      </w:tr>
      <w:tr w:rsidR="00EA0FAA" w:rsidRPr="00EA0FAA" w:rsidTr="00DA4115">
        <w:trPr>
          <w:trHeight w:val="460"/>
          <w:jc w:val="center"/>
        </w:trPr>
        <w:tc>
          <w:tcPr>
            <w:tcW w:w="360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станции</w:t>
            </w:r>
          </w:p>
        </w:tc>
        <w:tc>
          <w:tcPr>
            <w:tcW w:w="216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15000-18500</w:t>
            </w:r>
          </w:p>
        </w:tc>
        <w:tc>
          <w:tcPr>
            <w:tcW w:w="198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12800-16800</w:t>
            </w:r>
          </w:p>
        </w:tc>
        <w:tc>
          <w:tcPr>
            <w:tcW w:w="162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11900-14200</w:t>
            </w:r>
          </w:p>
        </w:tc>
      </w:tr>
      <w:tr w:rsidR="00EA0FAA" w:rsidRPr="00EA0FAA" w:rsidTr="00DA4115">
        <w:trPr>
          <w:trHeight w:val="520"/>
          <w:jc w:val="center"/>
        </w:trPr>
        <w:tc>
          <w:tcPr>
            <w:tcW w:w="360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Дежурный по станции</w:t>
            </w:r>
          </w:p>
        </w:tc>
        <w:tc>
          <w:tcPr>
            <w:tcW w:w="216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10400-12200</w:t>
            </w:r>
          </w:p>
        </w:tc>
        <w:tc>
          <w:tcPr>
            <w:tcW w:w="198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9500-11200</w:t>
            </w:r>
          </w:p>
        </w:tc>
        <w:tc>
          <w:tcPr>
            <w:tcW w:w="162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8600-9400</w:t>
            </w:r>
          </w:p>
        </w:tc>
      </w:tr>
      <w:tr w:rsidR="00EA0FAA" w:rsidRPr="00EA0FAA" w:rsidTr="00DA4115">
        <w:trPr>
          <w:trHeight w:val="540"/>
          <w:jc w:val="center"/>
        </w:trPr>
        <w:tc>
          <w:tcPr>
            <w:tcW w:w="360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дежурный стрелочного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 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разряда</w:t>
            </w:r>
          </w:p>
        </w:tc>
        <w:tc>
          <w:tcPr>
            <w:tcW w:w="216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5705</w:t>
            </w:r>
          </w:p>
        </w:tc>
        <w:tc>
          <w:tcPr>
            <w:tcW w:w="198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5705</w:t>
            </w:r>
          </w:p>
        </w:tc>
        <w:tc>
          <w:tcPr>
            <w:tcW w:w="162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5705</w:t>
            </w:r>
          </w:p>
        </w:tc>
      </w:tr>
      <w:tr w:rsidR="00EA0FAA" w:rsidRPr="00EA0FAA" w:rsidTr="00DA4115">
        <w:trPr>
          <w:trHeight w:val="520"/>
          <w:jc w:val="center"/>
        </w:trPr>
        <w:tc>
          <w:tcPr>
            <w:tcW w:w="360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Монтер пути 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разряда</w:t>
            </w:r>
          </w:p>
        </w:tc>
        <w:tc>
          <w:tcPr>
            <w:tcW w:w="216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4795</w:t>
            </w:r>
          </w:p>
        </w:tc>
        <w:tc>
          <w:tcPr>
            <w:tcW w:w="198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4795</w:t>
            </w:r>
          </w:p>
        </w:tc>
        <w:tc>
          <w:tcPr>
            <w:tcW w:w="162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4795</w:t>
            </w:r>
          </w:p>
        </w:tc>
      </w:tr>
    </w:tbl>
    <w:p w:rsidR="00EA0FAA" w:rsidRPr="00EA0FAA" w:rsidRDefault="00EA0FAA" w:rsidP="00EA0F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AA" w:rsidRPr="00EA0FAA" w:rsidRDefault="00EA0FAA" w:rsidP="00EA0F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:rsidR="00EA0FAA" w:rsidRPr="00EA0FAA" w:rsidRDefault="00EA0FAA" w:rsidP="00EA0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 для расчета численности работников хозяйств СЦБ и связи.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1292"/>
        <w:gridCol w:w="2848"/>
        <w:gridCol w:w="3780"/>
      </w:tblGrid>
      <w:tr w:rsidR="00EA0FAA" w:rsidRPr="00EA0FAA" w:rsidTr="00DA4115">
        <w:trPr>
          <w:trHeight w:val="720"/>
        </w:trPr>
        <w:tc>
          <w:tcPr>
            <w:tcW w:w="144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СЦБ</w:t>
            </w:r>
          </w:p>
        </w:tc>
        <w:tc>
          <w:tcPr>
            <w:tcW w:w="1292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2848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обслуживания</w:t>
            </w:r>
          </w:p>
        </w:tc>
        <w:tc>
          <w:tcPr>
            <w:tcW w:w="378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численность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работников на единицу измерения</w:t>
            </w:r>
          </w:p>
        </w:tc>
      </w:tr>
      <w:tr w:rsidR="00EA0FAA" w:rsidRPr="00EA0FAA" w:rsidTr="00DA4115">
        <w:trPr>
          <w:trHeight w:val="740"/>
        </w:trPr>
        <w:tc>
          <w:tcPr>
            <w:tcW w:w="144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ПАБ с МКУ</w:t>
            </w:r>
          </w:p>
        </w:tc>
        <w:tc>
          <w:tcPr>
            <w:tcW w:w="1292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км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км</w:t>
            </w:r>
          </w:p>
        </w:tc>
        <w:tc>
          <w:tcPr>
            <w:tcW w:w="2848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ПАБ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связи на участке</w:t>
            </w:r>
          </w:p>
        </w:tc>
        <w:tc>
          <w:tcPr>
            <w:tcW w:w="378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электромеханик (ШН) 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электромонтер (ШЦМ) 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A0FAA" w:rsidRPr="00EA0FAA" w:rsidTr="00DA4115">
        <w:trPr>
          <w:trHeight w:val="700"/>
        </w:trPr>
        <w:tc>
          <w:tcPr>
            <w:tcW w:w="144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</w:t>
            </w:r>
          </w:p>
        </w:tc>
        <w:tc>
          <w:tcPr>
            <w:tcW w:w="1292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км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км</w:t>
            </w:r>
          </w:p>
        </w:tc>
        <w:tc>
          <w:tcPr>
            <w:tcW w:w="2848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АБ и связи на перегонах и станциях участка</w:t>
            </w:r>
          </w:p>
        </w:tc>
        <w:tc>
          <w:tcPr>
            <w:tcW w:w="378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электромеханик (ШН) 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электромонтер (ШЦМ) 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A0FAA" w:rsidRPr="00EA0FAA" w:rsidTr="00DA4115">
        <w:trPr>
          <w:trHeight w:val="720"/>
        </w:trPr>
        <w:tc>
          <w:tcPr>
            <w:tcW w:w="144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ДЦ</w:t>
            </w:r>
          </w:p>
        </w:tc>
        <w:tc>
          <w:tcPr>
            <w:tcW w:w="1292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км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км</w:t>
            </w:r>
          </w:p>
        </w:tc>
        <w:tc>
          <w:tcPr>
            <w:tcW w:w="2848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ДЦ и связи на участке</w:t>
            </w:r>
          </w:p>
        </w:tc>
        <w:tc>
          <w:tcPr>
            <w:tcW w:w="378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электромеханик (ШН) 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электромонтер (ШЦМ) 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A0FAA" w:rsidRPr="00EA0FAA" w:rsidRDefault="00EA0FAA" w:rsidP="00EA0FAA">
      <w:pPr>
        <w:spacing w:after="0" w:line="240" w:lineRule="auto"/>
        <w:ind w:left="1620" w:hanging="16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AA" w:rsidRPr="00EA0FAA" w:rsidRDefault="00EA0FAA" w:rsidP="00EA0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Месячные должностные оклады и тарифные ставки работников хозяйств СЦБ и связи приведены в табл.4</w:t>
      </w:r>
    </w:p>
    <w:p w:rsidR="00EA0FAA" w:rsidRPr="00EA0FAA" w:rsidRDefault="00EA0FAA" w:rsidP="00EA0F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</w:t>
      </w:r>
    </w:p>
    <w:p w:rsidR="00EA0FAA" w:rsidRPr="00EA0FAA" w:rsidRDefault="00EA0FAA" w:rsidP="00EA0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Должностные оклады и месячные тарифные ставки работников служб СЦБ и связи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0"/>
        <w:gridCol w:w="5400"/>
      </w:tblGrid>
      <w:tr w:rsidR="00EA0FAA" w:rsidRPr="00EA0FAA" w:rsidTr="00DA4115">
        <w:trPr>
          <w:trHeight w:val="900"/>
        </w:trPr>
        <w:tc>
          <w:tcPr>
            <w:tcW w:w="3960" w:type="dxa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Должность, профессия,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 оплаты, разряд</w:t>
            </w:r>
          </w:p>
        </w:tc>
        <w:tc>
          <w:tcPr>
            <w:tcW w:w="540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Месячный оклад или тарифная ставка, руб.</w:t>
            </w:r>
          </w:p>
        </w:tc>
      </w:tr>
      <w:tr w:rsidR="00EA0FAA" w:rsidRPr="00EA0FAA" w:rsidTr="00DA4115">
        <w:trPr>
          <w:trHeight w:val="1500"/>
        </w:trPr>
        <w:tc>
          <w:tcPr>
            <w:tcW w:w="3960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ШЧУ  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ШНС 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ШНС 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ШНС 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ШН 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ШН 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ШН 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группа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ШЦМ 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разряд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ШЦМ 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разряд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ШЦМ 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разряд</w:t>
            </w:r>
          </w:p>
        </w:tc>
        <w:tc>
          <w:tcPr>
            <w:tcW w:w="540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15000-16800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12800-16800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12800-15400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11900-14200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10400-13400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10400-12200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9500-11200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7418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6615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5705</w:t>
            </w:r>
          </w:p>
        </w:tc>
      </w:tr>
    </w:tbl>
    <w:p w:rsidR="00EA0FAA" w:rsidRPr="00EA0FAA" w:rsidRDefault="00EA0FAA" w:rsidP="00EA0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AA" w:rsidRPr="00EA0FAA" w:rsidRDefault="00EA0FAA" w:rsidP="00EA0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расходов на оплату труда следует свести в таблицу по форме табл.5.</w:t>
      </w:r>
    </w:p>
    <w:p w:rsidR="00EA0FAA" w:rsidRPr="00EA0FAA" w:rsidRDefault="00EA0FAA" w:rsidP="00EA0FA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5</w:t>
      </w:r>
    </w:p>
    <w:p w:rsidR="00EA0FAA" w:rsidRPr="00EA0FAA" w:rsidRDefault="00EA0FAA" w:rsidP="00EA0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 годового фонда оплаты труда по хозяйствам перевозок и пути.</w:t>
      </w:r>
    </w:p>
    <w:p w:rsidR="00EA0FAA" w:rsidRPr="00EA0FAA" w:rsidRDefault="00EA0FAA" w:rsidP="00EA0F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83"/>
        <w:gridCol w:w="972"/>
        <w:gridCol w:w="852"/>
        <w:gridCol w:w="855"/>
        <w:gridCol w:w="696"/>
        <w:gridCol w:w="772"/>
        <w:gridCol w:w="883"/>
        <w:gridCol w:w="797"/>
        <w:gridCol w:w="883"/>
        <w:gridCol w:w="797"/>
      </w:tblGrid>
      <w:tr w:rsidR="00EA0FAA" w:rsidRPr="00EA0FAA" w:rsidTr="00DA4115">
        <w:trPr>
          <w:trHeight w:val="342"/>
        </w:trPr>
        <w:tc>
          <w:tcPr>
            <w:tcW w:w="1976" w:type="dxa"/>
            <w:vMerge w:val="restart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</w:t>
            </w:r>
          </w:p>
        </w:tc>
        <w:tc>
          <w:tcPr>
            <w:tcW w:w="969" w:type="dxa"/>
            <w:vMerge w:val="restart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Тариф-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зарпла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за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месяц,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852" w:type="dxa"/>
            <w:vMerge w:val="restart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лата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боту в 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</w:t>
            </w:r>
            <w:proofErr w:type="spellEnd"/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ное</w:t>
            </w:r>
            <w:proofErr w:type="spellEnd"/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мя,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852" w:type="dxa"/>
            <w:vMerge w:val="restart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</w:t>
            </w:r>
            <w:proofErr w:type="spellEnd"/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за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 в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здни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чные</w:t>
            </w:r>
            <w:proofErr w:type="spellEnd"/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дни,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694" w:type="dxa"/>
            <w:vMerge w:val="restart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Пре-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мия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770" w:type="dxa"/>
            <w:vMerge w:val="restart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дне-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меся-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чная</w:t>
            </w:r>
            <w:proofErr w:type="spellEnd"/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та, 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3350" w:type="dxa"/>
            <w:gridSpan w:val="4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</w:t>
            </w:r>
          </w:p>
        </w:tc>
      </w:tr>
      <w:tr w:rsidR="00EA0FAA" w:rsidRPr="00EA0FAA" w:rsidTr="00DA4115">
        <w:trPr>
          <w:trHeight w:val="520"/>
        </w:trPr>
        <w:tc>
          <w:tcPr>
            <w:tcW w:w="1976" w:type="dxa"/>
            <w:vMerge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Merge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vMerge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gridSpan w:val="2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ПАБ(АБ)</w:t>
            </w:r>
          </w:p>
        </w:tc>
        <w:tc>
          <w:tcPr>
            <w:tcW w:w="1675" w:type="dxa"/>
            <w:gridSpan w:val="2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ДЦ</w:t>
            </w:r>
          </w:p>
        </w:tc>
      </w:tr>
      <w:tr w:rsidR="00EA0FAA" w:rsidRPr="00EA0FAA" w:rsidTr="00DA4115">
        <w:trPr>
          <w:trHeight w:val="1600"/>
        </w:trPr>
        <w:tc>
          <w:tcPr>
            <w:tcW w:w="1976" w:type="dxa"/>
            <w:vMerge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" w:type="dxa"/>
            <w:vMerge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vMerge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vMerge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Merge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лен-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работ-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795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88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лен-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работ-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795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EA0FAA" w:rsidRPr="00EA0FAA" w:rsidTr="00DA4115">
        <w:trPr>
          <w:trHeight w:val="1240"/>
        </w:trPr>
        <w:tc>
          <w:tcPr>
            <w:tcW w:w="1976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 ст. 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ДСП ст.  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Ст.деж.стрелочн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 ст. 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Монтер пути 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969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FAA" w:rsidRPr="00EA0FAA" w:rsidTr="00DA4115">
        <w:trPr>
          <w:trHeight w:val="540"/>
        </w:trPr>
        <w:tc>
          <w:tcPr>
            <w:tcW w:w="1976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 ст. 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ДСП ст. 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Ст.деж.стрелочн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 ст. 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Монтер пути 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969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FAA" w:rsidRPr="00EA0FAA" w:rsidTr="00DA4115">
        <w:trPr>
          <w:trHeight w:val="680"/>
        </w:trPr>
        <w:tc>
          <w:tcPr>
            <w:tcW w:w="1976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 ст. 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ДСП ст. 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Ст.деж.стрелочн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 ст. 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Монтер пути 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  <w:tc>
          <w:tcPr>
            <w:tcW w:w="969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FAA" w:rsidRPr="00EA0FAA" w:rsidTr="00DA4115">
        <w:trPr>
          <w:trHeight w:val="560"/>
        </w:trPr>
        <w:tc>
          <w:tcPr>
            <w:tcW w:w="1976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основная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Зарплата</w:t>
            </w:r>
          </w:p>
        </w:tc>
        <w:tc>
          <w:tcPr>
            <w:tcW w:w="969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FAA" w:rsidRPr="00EA0FAA" w:rsidTr="00DA4115">
        <w:trPr>
          <w:trHeight w:val="487"/>
        </w:trPr>
        <w:tc>
          <w:tcPr>
            <w:tcW w:w="1976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Зарплата</w:t>
            </w:r>
          </w:p>
        </w:tc>
        <w:tc>
          <w:tcPr>
            <w:tcW w:w="969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FAA" w:rsidRPr="00EA0FAA" w:rsidTr="00DA4115">
        <w:trPr>
          <w:trHeight w:val="327"/>
        </w:trPr>
        <w:tc>
          <w:tcPr>
            <w:tcW w:w="1976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9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0FAA" w:rsidRPr="00EA0FAA" w:rsidRDefault="00EA0FAA" w:rsidP="00EA0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AA" w:rsidRPr="00EA0FAA" w:rsidRDefault="00EA0FAA" w:rsidP="00EA0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же таблица расчета ФОТ составляется и по хозяйствам СЦБ и связи.</w:t>
      </w:r>
    </w:p>
    <w:p w:rsidR="00EA0FAA" w:rsidRPr="00EA0FAA" w:rsidRDefault="00EA0FAA" w:rsidP="00EA0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расчета эксплуатационных расходов, связанных с содержанием и обслуживанием постоянных устройств, следует оформить в виде таблицы по форме табл.6</w:t>
      </w:r>
    </w:p>
    <w:p w:rsidR="00EA0FAA" w:rsidRPr="00EA0FAA" w:rsidRDefault="00EA0FAA" w:rsidP="00EA0FA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6</w:t>
      </w:r>
    </w:p>
    <w:p w:rsidR="00EA0FAA" w:rsidRPr="00EA0FAA" w:rsidRDefault="00EA0FAA" w:rsidP="00EA0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Расчет эксплуатационных расходов по содержанию постоянных устройств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20"/>
        <w:gridCol w:w="2160"/>
        <w:gridCol w:w="1980"/>
      </w:tblGrid>
      <w:tr w:rsidR="00EA0FAA" w:rsidRPr="00EA0FAA" w:rsidTr="00DA4115">
        <w:trPr>
          <w:trHeight w:val="460"/>
        </w:trPr>
        <w:tc>
          <w:tcPr>
            <w:tcW w:w="5220" w:type="dxa"/>
            <w:vMerge w:val="restart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Годовые расходы</w:t>
            </w:r>
          </w:p>
        </w:tc>
        <w:tc>
          <w:tcPr>
            <w:tcW w:w="4140" w:type="dxa"/>
            <w:gridSpan w:val="2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 расходов, 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</w:p>
        </w:tc>
      </w:tr>
      <w:tr w:rsidR="00EA0FAA" w:rsidRPr="00EA0FAA" w:rsidTr="00DA4115">
        <w:trPr>
          <w:trHeight w:val="341"/>
        </w:trPr>
        <w:tc>
          <w:tcPr>
            <w:tcW w:w="5220" w:type="dxa"/>
            <w:vMerge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ДЦ</w:t>
            </w:r>
          </w:p>
        </w:tc>
        <w:tc>
          <w:tcPr>
            <w:tcW w:w="198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ПАБ(АБ)</w:t>
            </w:r>
          </w:p>
        </w:tc>
      </w:tr>
      <w:tr w:rsidR="00EA0FAA" w:rsidRPr="00EA0FAA" w:rsidTr="00DA4115">
        <w:trPr>
          <w:trHeight w:val="1580"/>
        </w:trPr>
        <w:tc>
          <w:tcPr>
            <w:tcW w:w="522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Заработная плата всего, 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хозяйствам перевозки и пути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хозяйствам СЦБ и связи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Отчисления на 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соцнужды</w:t>
            </w:r>
            <w:proofErr w:type="spellEnd"/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и запасные части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Амортизационные отчисления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16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FAA" w:rsidRPr="00EA0FAA" w:rsidTr="00DA4115">
        <w:trPr>
          <w:trHeight w:val="520"/>
        </w:trPr>
        <w:tc>
          <w:tcPr>
            <w:tcW w:w="522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</w:t>
            </w:r>
            <w:r w:rsidRPr="00EA0FAA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639" w:dyaOrig="360">
                <v:shape id="_x0000_i1044" type="#_x0000_t75" style="width:31.65pt;height:19pt" o:ole="">
                  <v:imagedata r:id="rId74" o:title=""/>
                </v:shape>
                <o:OLEObject Type="Embed" ProgID="Equation.3" ShapeID="_x0000_i1044" DrawAspect="Content" ObjectID="_1824710823" r:id="rId75"/>
              </w:object>
            </w:r>
          </w:p>
        </w:tc>
        <w:tc>
          <w:tcPr>
            <w:tcW w:w="216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0FAA" w:rsidRPr="00EA0FAA" w:rsidRDefault="00EA0FAA" w:rsidP="00EA0F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AA" w:rsidRPr="00EA0FAA" w:rsidRDefault="00EA0FAA" w:rsidP="00EA0FA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7</w:t>
      </w:r>
    </w:p>
    <w:p w:rsidR="00EA0FAA" w:rsidRPr="00EA0FAA" w:rsidRDefault="00EA0FAA" w:rsidP="00EA0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Расчет укрупненной расходной ставки на один </w:t>
      </w:r>
      <w:proofErr w:type="spellStart"/>
      <w:r w:rsidRPr="00EA0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поездо-час</w:t>
      </w:r>
      <w:proofErr w:type="spellEnd"/>
      <w:r w:rsidRPr="00EA0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простоя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  <w:gridCol w:w="1980"/>
        <w:gridCol w:w="1620"/>
        <w:gridCol w:w="1620"/>
      </w:tblGrid>
      <w:tr w:rsidR="00EA0FAA" w:rsidRPr="00EA0FAA" w:rsidTr="00DA4115">
        <w:trPr>
          <w:trHeight w:val="720"/>
        </w:trPr>
        <w:tc>
          <w:tcPr>
            <w:tcW w:w="4140" w:type="dxa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измерителей</w:t>
            </w:r>
          </w:p>
        </w:tc>
        <w:tc>
          <w:tcPr>
            <w:tcW w:w="198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Расходные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ставки, 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измерителей</w:t>
            </w:r>
          </w:p>
        </w:tc>
        <w:tc>
          <w:tcPr>
            <w:tcW w:w="162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EA0FAA" w:rsidRPr="00EA0FAA" w:rsidTr="00DA4115">
        <w:trPr>
          <w:trHeight w:val="2600"/>
        </w:trPr>
        <w:tc>
          <w:tcPr>
            <w:tcW w:w="414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Вагоно-часы</w:t>
            </w:r>
            <w:proofErr w:type="spellEnd"/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Локомотиво-часы</w:t>
            </w:r>
            <w:proofErr w:type="spellEnd"/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Бригадо-часы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локомотивных бригад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Часовой расход: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электроэнергии, кВтч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условного топлива, кг</w:t>
            </w:r>
          </w:p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Локомотиво-км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условного пробега</w:t>
            </w:r>
          </w:p>
        </w:tc>
        <w:tc>
          <w:tcPr>
            <w:tcW w:w="198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380" w:dyaOrig="340">
                <v:shape id="_x0000_i1045" type="#_x0000_t75" style="width:19pt;height:17.4pt" o:ole="">
                  <v:imagedata r:id="rId76" o:title=""/>
                </v:shape>
                <o:OLEObject Type="Embed" ProgID="Equation.3" ShapeID="_x0000_i1045" DrawAspect="Content" ObjectID="_1824710824" r:id="rId77"/>
              </w:objec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400" w:dyaOrig="360">
                <v:shape id="_x0000_i1046" type="#_x0000_t75" style="width:20.55pt;height:19pt" o:ole="">
                  <v:imagedata r:id="rId78" o:title=""/>
                </v:shape>
                <o:OLEObject Type="Embed" ProgID="Equation.3" ShapeID="_x0000_i1046" DrawAspect="Content" ObjectID="_1824710825" r:id="rId79"/>
              </w:objec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380" w:dyaOrig="340">
                <v:shape id="_x0000_i1047" type="#_x0000_t75" style="width:19pt;height:17.4pt" o:ole="">
                  <v:imagedata r:id="rId80" o:title=""/>
                </v:shape>
                <o:OLEObject Type="Embed" ProgID="Equation.3" ShapeID="_x0000_i1047" DrawAspect="Content" ObjectID="_1824710826" r:id="rId81"/>
              </w:objec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  <w:lang w:eastAsia="ru-RU"/>
              </w:rPr>
              <w:object w:dxaOrig="480" w:dyaOrig="380">
                <v:shape id="_x0000_i1048" type="#_x0000_t75" style="width:22.95pt;height:19pt" o:ole="">
                  <v:imagedata r:id="rId82" o:title=""/>
                </v:shape>
                <o:OLEObject Type="Embed" ProgID="Equation.3" ShapeID="_x0000_i1048" DrawAspect="Content" ObjectID="_1824710827" r:id="rId83"/>
              </w:objec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noProof/>
                <w:position w:val="-12"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2286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1040" w:dyaOrig="380">
                <v:shape id="_x0000_i1049" type="#_x0000_t75" style="width:51.45pt;height:19pt" o:ole="">
                  <v:imagedata r:id="rId85" o:title=""/>
                </v:shape>
                <o:OLEObject Type="Embed" ProgID="Equation.3" ShapeID="_x0000_i1049" DrawAspect="Content" ObjectID="_1824710828" r:id="rId86"/>
              </w:objec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1060" w:dyaOrig="400">
                <v:shape id="_x0000_i1050" type="#_x0000_t75" style="width:53pt;height:20.55pt" o:ole="">
                  <v:imagedata r:id="rId87" o:title=""/>
                </v:shape>
                <o:OLEObject Type="Embed" ProgID="Equation.3" ShapeID="_x0000_i1050" DrawAspect="Content" ObjectID="_1824710829" r:id="rId88"/>
              </w:objec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 (т)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FAA" w:rsidRPr="00EA0FAA" w:rsidTr="00DA4115">
        <w:trPr>
          <w:trHeight w:val="537"/>
        </w:trPr>
        <w:tc>
          <w:tcPr>
            <w:tcW w:w="4140" w:type="dxa"/>
          </w:tcPr>
          <w:p w:rsidR="00EA0FAA" w:rsidRPr="00EA0FAA" w:rsidRDefault="00EA0FAA" w:rsidP="00EA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 расходов на один 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поездо-час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  <w:lang w:eastAsia="ru-RU"/>
              </w:rPr>
              <w:object w:dxaOrig="460" w:dyaOrig="400">
                <v:shape id="_x0000_i1051" type="#_x0000_t75" style="width:22.95pt;height:20.55pt" o:ole="">
                  <v:imagedata r:id="rId89" o:title=""/>
                </v:shape>
                <o:OLEObject Type="Embed" ProgID="Equation.3" ShapeID="_x0000_i1051" DrawAspect="Content" ObjectID="_1824710830" r:id="rId90"/>
              </w:object>
            </w:r>
          </w:p>
        </w:tc>
      </w:tr>
    </w:tbl>
    <w:p w:rsidR="00EA0FAA" w:rsidRPr="00EA0FAA" w:rsidRDefault="00EA0FAA" w:rsidP="00EA0F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AA" w:rsidRPr="00EA0FAA" w:rsidRDefault="00EA0FAA" w:rsidP="00EA0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A0FAA" w:rsidRPr="00EA0FAA" w:rsidSect="006267DE">
          <w:pgSz w:w="11906" w:h="16838"/>
          <w:pgMar w:top="1134" w:right="851" w:bottom="1134" w:left="1440" w:header="709" w:footer="709" w:gutter="0"/>
          <w:cols w:space="708"/>
          <w:titlePg/>
          <w:docGrid w:linePitch="360"/>
        </w:sectPr>
      </w:pPr>
    </w:p>
    <w:p w:rsidR="00EA0FAA" w:rsidRPr="00EA0FAA" w:rsidRDefault="00EA0FAA" w:rsidP="00EA0FA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8.</w:t>
      </w:r>
    </w:p>
    <w:p w:rsidR="00EA0FAA" w:rsidRPr="00EA0FAA" w:rsidRDefault="00EA0FAA" w:rsidP="00EA0F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приведенных затрат, тыс.руб.</w:t>
      </w:r>
    </w:p>
    <w:tbl>
      <w:tblPr>
        <w:tblW w:w="15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"/>
        <w:gridCol w:w="664"/>
        <w:gridCol w:w="540"/>
        <w:gridCol w:w="1080"/>
        <w:gridCol w:w="900"/>
        <w:gridCol w:w="2160"/>
        <w:gridCol w:w="1440"/>
        <w:gridCol w:w="1080"/>
        <w:gridCol w:w="1260"/>
        <w:gridCol w:w="900"/>
        <w:gridCol w:w="2160"/>
        <w:gridCol w:w="2323"/>
      </w:tblGrid>
      <w:tr w:rsidR="00EA0FAA" w:rsidRPr="00EA0FAA" w:rsidTr="00DA4115">
        <w:trPr>
          <w:trHeight w:val="540"/>
        </w:trPr>
        <w:tc>
          <w:tcPr>
            <w:tcW w:w="956" w:type="dxa"/>
            <w:vMerge w:val="restart"/>
            <w:textDirection w:val="btLr"/>
          </w:tcPr>
          <w:p w:rsidR="00EA0FAA" w:rsidRPr="00EA0FAA" w:rsidRDefault="00EA0FAA" w:rsidP="00EA0FA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расчетного периода,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</w:p>
        </w:tc>
        <w:tc>
          <w:tcPr>
            <w:tcW w:w="664" w:type="dxa"/>
            <w:vMerge w:val="restart"/>
            <w:tcBorders>
              <w:right w:val="single" w:sz="4" w:space="0" w:color="auto"/>
            </w:tcBorders>
            <w:textDirection w:val="btLr"/>
          </w:tcPr>
          <w:p w:rsidR="00EA0FAA" w:rsidRPr="00EA0FAA" w:rsidRDefault="00EA0FAA" w:rsidP="00EA0FA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приведения затрат, В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</w:p>
        </w:tc>
        <w:tc>
          <w:tcPr>
            <w:tcW w:w="6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ДЦ</w:t>
            </w:r>
          </w:p>
        </w:tc>
        <w:tc>
          <w:tcPr>
            <w:tcW w:w="7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ПАБ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АБ)</w:t>
            </w:r>
          </w:p>
        </w:tc>
      </w:tr>
      <w:tr w:rsidR="00EA0FAA" w:rsidRPr="00EA0FAA" w:rsidTr="00DA4115">
        <w:trPr>
          <w:trHeight w:val="700"/>
        </w:trPr>
        <w:tc>
          <w:tcPr>
            <w:tcW w:w="956" w:type="dxa"/>
            <w:vMerge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vMerge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textDirection w:val="btLr"/>
          </w:tcPr>
          <w:p w:rsidR="00EA0FAA" w:rsidRPr="00EA0FAA" w:rsidRDefault="00EA0FAA" w:rsidP="00EA0FA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Эксплуатационные расходы, С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t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ДЦ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</w:tcBorders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Приведенные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textDirection w:val="btLr"/>
          </w:tcPr>
          <w:p w:rsidR="00EA0FAA" w:rsidRPr="00EA0FAA" w:rsidRDefault="00EA0FAA" w:rsidP="00EA0FA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Эксплуатационные расходы, С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t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ПАБ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</w:tcBorders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вложения</w:t>
            </w:r>
          </w:p>
        </w:tc>
        <w:tc>
          <w:tcPr>
            <w:tcW w:w="4483" w:type="dxa"/>
            <w:gridSpan w:val="2"/>
            <w:tcBorders>
              <w:top w:val="single" w:sz="4" w:space="0" w:color="auto"/>
            </w:tcBorders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Приведенные</w:t>
            </w:r>
          </w:p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</w:t>
            </w:r>
          </w:p>
        </w:tc>
      </w:tr>
      <w:tr w:rsidR="00EA0FAA" w:rsidRPr="00EA0FAA" w:rsidTr="00DA4115">
        <w:trPr>
          <w:cantSplit/>
          <w:trHeight w:val="3756"/>
        </w:trPr>
        <w:tc>
          <w:tcPr>
            <w:tcW w:w="956" w:type="dxa"/>
            <w:vMerge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4" w:type="dxa"/>
            <w:vMerge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vMerge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extDirection w:val="btLr"/>
          </w:tcPr>
          <w:p w:rsidR="00EA0FAA" w:rsidRPr="00EA0FAA" w:rsidRDefault="00EA0FAA" w:rsidP="00EA0FA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устройства СЦБ</w:t>
            </w:r>
          </w:p>
        </w:tc>
        <w:tc>
          <w:tcPr>
            <w:tcW w:w="900" w:type="dxa"/>
            <w:textDirection w:val="btLr"/>
          </w:tcPr>
          <w:p w:rsidR="00EA0FAA" w:rsidRPr="00EA0FAA" w:rsidRDefault="00EA0FAA" w:rsidP="00EA0FA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подвижной состав, вагонное хозяйство</w:t>
            </w:r>
          </w:p>
        </w:tc>
        <w:tc>
          <w:tcPr>
            <w:tcW w:w="2160" w:type="dxa"/>
            <w:textDirection w:val="btLr"/>
          </w:tcPr>
          <w:p w:rsidR="00EA0FAA" w:rsidRPr="00EA0FAA" w:rsidRDefault="00EA0FAA" w:rsidP="00EA0FA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Э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ПР 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t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t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t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t</w:t>
            </w:r>
          </w:p>
        </w:tc>
        <w:tc>
          <w:tcPr>
            <w:tcW w:w="1440" w:type="dxa"/>
            <w:textDirection w:val="btLr"/>
          </w:tcPr>
          <w:p w:rsidR="00EA0FAA" w:rsidRPr="00EA0FAA" w:rsidRDefault="00EA0FAA" w:rsidP="00EA0FA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Суммарные нарастающим итогом                  ∑Э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ПР(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t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+1)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=∑Э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ПР </w:t>
            </w: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t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+Э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proofErr w:type="spellEnd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(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t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+1)</w:t>
            </w:r>
            <w:r w:rsidRPr="00EA0FAA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80" w:dyaOrig="340">
                <v:shape id="_x0000_i1052" type="#_x0000_t75" style="width:7.9pt;height:17.4pt" o:ole="">
                  <v:imagedata r:id="rId91" o:title=""/>
                </v:shape>
                <o:OLEObject Type="Embed" ProgID="Equation.3" ShapeID="_x0000_i1052" DrawAspect="Content" ObjectID="_1824710831" r:id="rId92"/>
              </w:object>
            </w:r>
          </w:p>
        </w:tc>
        <w:tc>
          <w:tcPr>
            <w:tcW w:w="1080" w:type="dxa"/>
            <w:vMerge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extDirection w:val="btLr"/>
          </w:tcPr>
          <w:p w:rsidR="00EA0FAA" w:rsidRPr="00EA0FAA" w:rsidRDefault="00EA0FAA" w:rsidP="00EA0FA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устройства СЦБ</w:t>
            </w:r>
          </w:p>
        </w:tc>
        <w:tc>
          <w:tcPr>
            <w:tcW w:w="900" w:type="dxa"/>
            <w:textDirection w:val="btLr"/>
          </w:tcPr>
          <w:p w:rsidR="00EA0FAA" w:rsidRPr="00EA0FAA" w:rsidRDefault="00EA0FAA" w:rsidP="00EA0FA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подвижной состав, вагонное хозяйство</w:t>
            </w:r>
          </w:p>
        </w:tc>
        <w:tc>
          <w:tcPr>
            <w:tcW w:w="2160" w:type="dxa"/>
            <w:textDirection w:val="btLr"/>
          </w:tcPr>
          <w:p w:rsidR="00EA0FAA" w:rsidRPr="00EA0FAA" w:rsidRDefault="00EA0FAA" w:rsidP="00EA0FA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Э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t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t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t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</w:p>
        </w:tc>
        <w:tc>
          <w:tcPr>
            <w:tcW w:w="2323" w:type="dxa"/>
            <w:textDirection w:val="btLr"/>
          </w:tcPr>
          <w:p w:rsidR="00EA0FAA" w:rsidRPr="00EA0FAA" w:rsidRDefault="00EA0FAA" w:rsidP="00EA0FA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Суммарные нарастающим итогом ∑Э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ПР(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t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+1)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=∑Э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ПР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t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+Э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ПР(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t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+1)</w:t>
            </w:r>
          </w:p>
        </w:tc>
      </w:tr>
      <w:tr w:rsidR="00EA0FAA" w:rsidRPr="00EA0FAA" w:rsidTr="00DA4115">
        <w:trPr>
          <w:trHeight w:val="327"/>
        </w:trPr>
        <w:tc>
          <w:tcPr>
            <w:tcW w:w="956" w:type="dxa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4" w:type="dxa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" w:type="dxa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0" w:type="dxa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" w:type="dxa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0" w:type="dxa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0" w:type="dxa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23" w:type="dxa"/>
          </w:tcPr>
          <w:p w:rsidR="00EA0FAA" w:rsidRPr="00EA0FAA" w:rsidRDefault="00EA0FAA" w:rsidP="00EA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A0FAA" w:rsidRPr="00EA0FAA" w:rsidTr="00DA4115">
        <w:trPr>
          <w:trHeight w:val="1703"/>
        </w:trPr>
        <w:tc>
          <w:tcPr>
            <w:tcW w:w="956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P</w:t>
            </w:r>
            <w:proofErr w:type="spellEnd"/>
          </w:p>
        </w:tc>
        <w:tc>
          <w:tcPr>
            <w:tcW w:w="664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  <w:vertAlign w:val="subscript"/>
                <w:lang w:eastAsia="ru-RU"/>
              </w:rPr>
              <w:object w:dxaOrig="460" w:dyaOrig="400">
                <v:shape id="_x0000_i1053" type="#_x0000_t75" style="width:22.95pt;height:20.55pt" o:ole="">
                  <v:imagedata r:id="rId93" o:title=""/>
                </v:shape>
                <o:OLEObject Type="Embed" ProgID="Equation.3" ShapeID="_x0000_i1053" DrawAspect="Content" ObjectID="_1824710832" r:id="rId94"/>
              </w:object>
            </w:r>
          </w:p>
        </w:tc>
        <w:tc>
          <w:tcPr>
            <w:tcW w:w="540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szCs w:val="24"/>
                <w:lang w:eastAsia="ru-RU"/>
              </w:rPr>
              <w:drawing>
                <wp:inline distT="0" distB="0" distL="0" distR="0">
                  <wp:extent cx="297815" cy="2336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1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80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  <w:lang w:eastAsia="ru-RU"/>
              </w:rPr>
              <w:object w:dxaOrig="960" w:dyaOrig="400">
                <v:shape id="_x0000_i1054" type="#_x0000_t75" style="width:49.05pt;height:20.55pt" o:ole="">
                  <v:imagedata r:id="rId96" o:title=""/>
                </v:shape>
                <o:OLEObject Type="Embed" ProgID="Equation.3" ShapeID="_x0000_i1054" DrawAspect="Content" ObjectID="_1824710833" r:id="rId97"/>
              </w:objec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т.д.</w:t>
            </w:r>
          </w:p>
        </w:tc>
        <w:tc>
          <w:tcPr>
            <w:tcW w:w="900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noProof/>
                <w:position w:val="-14"/>
                <w:sz w:val="24"/>
                <w:szCs w:val="24"/>
                <w:lang w:eastAsia="ru-RU"/>
              </w:rPr>
              <w:drawing>
                <wp:inline distT="0" distB="0" distL="0" distR="0">
                  <wp:extent cx="520700" cy="2444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244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  <w:lang w:eastAsia="ru-RU"/>
              </w:rPr>
              <w:object w:dxaOrig="960" w:dyaOrig="400">
                <v:shape id="_x0000_i1055" type="#_x0000_t75" style="width:49.05pt;height:20.55pt" o:ole="">
                  <v:imagedata r:id="rId99" o:title=""/>
                </v:shape>
                <o:OLEObject Type="Embed" ProgID="Equation.3" ShapeID="_x0000_i1055" DrawAspect="Content" ObjectID="_1824710834" r:id="rId100"/>
              </w:objec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  <w:lang w:eastAsia="ru-RU"/>
              </w:rPr>
              <w:object w:dxaOrig="2079" w:dyaOrig="400">
                <v:shape id="_x0000_i1056" type="#_x0000_t75" style="width:103.65pt;height:20.55pt" o:ole="">
                  <v:imagedata r:id="rId101" o:title=""/>
                </v:shape>
                <o:OLEObject Type="Embed" ProgID="Equation.3" ShapeID="_x0000_i1056" DrawAspect="Content" ObjectID="_1824710835" r:id="rId102"/>
              </w:object>
            </w:r>
          </w:p>
        </w:tc>
        <w:tc>
          <w:tcPr>
            <w:tcW w:w="1440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  <w:lang w:eastAsia="ru-RU"/>
              </w:rPr>
              <w:object w:dxaOrig="960" w:dyaOrig="400">
                <v:shape id="_x0000_i1057" type="#_x0000_t75" style="width:49.05pt;height:20.55pt" o:ole="">
                  <v:imagedata r:id="rId99" o:title=""/>
                </v:shape>
                <o:OLEObject Type="Embed" ProgID="Equation.3" ShapeID="_x0000_i1057" DrawAspect="Content" ObjectID="_1824710836" r:id="rId103"/>
              </w:objec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  <w:lang w:eastAsia="ru-RU"/>
              </w:rPr>
              <w:object w:dxaOrig="1160" w:dyaOrig="400">
                <v:shape id="_x0000_i1058" type="#_x0000_t75" style="width:58.55pt;height:20.55pt" o:ole="">
                  <v:imagedata r:id="rId104" o:title=""/>
                </v:shape>
                <o:OLEObject Type="Embed" ProgID="Equation.3" ShapeID="_x0000_i1058" DrawAspect="Content" ObjectID="_1824710837" r:id="rId105"/>
              </w:objec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340" w:dyaOrig="340">
                <v:shape id="_x0000_i1059" type="#_x0000_t75" style="width:66.45pt;height:17.4pt" o:ole="">
                  <v:imagedata r:id="rId106" o:title=""/>
                </v:shape>
                <o:OLEObject Type="Embed" ProgID="Equation.3" ShapeID="_x0000_i1059" DrawAspect="Content" ObjectID="_1824710838" r:id="rId107"/>
              </w:object>
            </w:r>
          </w:p>
        </w:tc>
        <w:tc>
          <w:tcPr>
            <w:tcW w:w="1080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540" w:dyaOrig="360">
                <v:shape id="_x0000_i1060" type="#_x0000_t75" style="width:28.5pt;height:19pt" o:ole="">
                  <v:imagedata r:id="rId108" o:title=""/>
                </v:shape>
                <o:OLEObject Type="Embed" ProgID="Equation.3" ShapeID="_x0000_i1060" DrawAspect="Content" ObjectID="_1824710839" r:id="rId109"/>
              </w:object>
            </w:r>
          </w:p>
        </w:tc>
        <w:tc>
          <w:tcPr>
            <w:tcW w:w="1260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ru-RU"/>
              </w:rPr>
              <w:object w:dxaOrig="1200" w:dyaOrig="340">
                <v:shape id="_x0000_i1061" type="#_x0000_t75" style="width:59.35pt;height:17.4pt" o:ole="">
                  <v:imagedata r:id="rId110" o:title=""/>
                </v:shape>
                <o:OLEObject Type="Embed" ProgID="Equation.3" ShapeID="_x0000_i1061" DrawAspect="Content" ObjectID="_1824710840" r:id="rId111"/>
              </w:object>
            </w: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  <w:lang w:eastAsia="ru-RU"/>
              </w:rPr>
              <w:object w:dxaOrig="859" w:dyaOrig="400">
                <v:shape id="_x0000_i1062" type="#_x0000_t75" style="width:42.75pt;height:20.55pt" o:ole="">
                  <v:imagedata r:id="rId112" o:title=""/>
                </v:shape>
                <o:OLEObject Type="Embed" ProgID="Equation.3" ShapeID="_x0000_i1062" DrawAspect="Content" ObjectID="_1824710841" r:id="rId113"/>
              </w:object>
            </w:r>
          </w:p>
        </w:tc>
        <w:tc>
          <w:tcPr>
            <w:tcW w:w="2160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1359" w:dyaOrig="360">
                <v:shape id="_x0000_i1063" type="#_x0000_t75" style="width:67.25pt;height:19pt" o:ole="">
                  <v:imagedata r:id="rId114" o:title=""/>
                </v:shape>
                <o:OLEObject Type="Embed" ProgID="Equation.3" ShapeID="_x0000_i1063" DrawAspect="Content" ObjectID="_1824710842" r:id="rId115"/>
              </w:object>
            </w:r>
            <w:r w:rsidRPr="00EA0FAA">
              <w:rPr>
                <w:rFonts w:ascii="Times New Roman" w:eastAsia="Times New Roman" w:hAnsi="Times New Roman" w:cs="Times New Roman"/>
                <w:position w:val="-14"/>
                <w:sz w:val="24"/>
                <w:szCs w:val="24"/>
                <w:lang w:eastAsia="ru-RU"/>
              </w:rPr>
              <w:object w:dxaOrig="2120" w:dyaOrig="400">
                <v:shape id="_x0000_i1064" type="#_x0000_t75" style="width:106pt;height:20.55pt" o:ole="">
                  <v:imagedata r:id="rId116" o:title=""/>
                </v:shape>
                <o:OLEObject Type="Embed" ProgID="Equation.3" ShapeID="_x0000_i1064" DrawAspect="Content" ObjectID="_1824710843" r:id="rId117"/>
              </w:object>
            </w:r>
          </w:p>
        </w:tc>
        <w:tc>
          <w:tcPr>
            <w:tcW w:w="2323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12"/>
                <w:sz w:val="24"/>
                <w:szCs w:val="24"/>
                <w:lang w:eastAsia="ru-RU"/>
              </w:rPr>
              <w:object w:dxaOrig="1359" w:dyaOrig="360">
                <v:shape id="_x0000_i1065" type="#_x0000_t75" style="width:67.25pt;height:19pt" o:ole="">
                  <v:imagedata r:id="rId118" o:title=""/>
                </v:shape>
                <o:OLEObject Type="Embed" ProgID="Equation.3" ShapeID="_x0000_i1065" DrawAspect="Content" ObjectID="_1824710844" r:id="rId119"/>
              </w:object>
            </w:r>
          </w:p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position w:val="-32"/>
                <w:sz w:val="24"/>
                <w:szCs w:val="24"/>
                <w:lang w:eastAsia="ru-RU"/>
              </w:rPr>
              <w:object w:dxaOrig="2120" w:dyaOrig="760">
                <v:shape id="_x0000_i1066" type="#_x0000_t75" style="width:106pt;height:38pt" o:ole="">
                  <v:imagedata r:id="rId120" o:title=""/>
                </v:shape>
                <o:OLEObject Type="Embed" ProgID="Equation.3" ShapeID="_x0000_i1066" DrawAspect="Content" ObjectID="_1824710845" r:id="rId121"/>
              </w:object>
            </w:r>
          </w:p>
        </w:tc>
      </w:tr>
      <w:tr w:rsidR="00EA0FAA" w:rsidRPr="00EA0FAA" w:rsidTr="00DA4115">
        <w:trPr>
          <w:trHeight w:val="547"/>
        </w:trPr>
        <w:tc>
          <w:tcPr>
            <w:tcW w:w="956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64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F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23" w:type="dxa"/>
          </w:tcPr>
          <w:p w:rsidR="00EA0FAA" w:rsidRPr="00EA0FAA" w:rsidRDefault="00EA0FAA" w:rsidP="00EA0F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A0FAA" w:rsidRPr="00EA0FAA" w:rsidRDefault="00EA0FAA" w:rsidP="00EA0F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FAA" w:rsidRPr="00EA0FAA" w:rsidRDefault="00EA0FAA" w:rsidP="00EA0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FAA" w:rsidRPr="00EA0FAA" w:rsidRDefault="00EA0FAA" w:rsidP="00EA0FA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0FAA" w:rsidRPr="00EA0FAA" w:rsidRDefault="00EA0FAA" w:rsidP="00EA0F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EA0FAA" w:rsidRPr="00EA0FAA" w:rsidSect="006267DE">
          <w:pgSz w:w="16838" w:h="11906" w:orient="landscape"/>
          <w:pgMar w:top="1440" w:right="1134" w:bottom="851" w:left="1134" w:header="709" w:footer="709" w:gutter="0"/>
          <w:cols w:space="708"/>
          <w:titlePg/>
          <w:docGrid w:linePitch="360"/>
        </w:sectPr>
      </w:pPr>
    </w:p>
    <w:p w:rsidR="00801B49" w:rsidRPr="00EA0FAA" w:rsidRDefault="00801B49" w:rsidP="00801B4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Примерный перечень вопросов</w:t>
      </w:r>
      <w:r w:rsidRPr="00EA0F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экзамену </w:t>
      </w:r>
    </w:p>
    <w:p w:rsidR="00801B49" w:rsidRPr="00EA0FAA" w:rsidRDefault="00801B49" w:rsidP="00801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1B49" w:rsidRPr="00EA0FAA" w:rsidRDefault="00801B49" w:rsidP="00801B49">
      <w:pPr>
        <w:spacing w:after="0" w:line="240" w:lineRule="auto"/>
        <w:ind w:left="372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Понятие инвестиций и их экономическая сущность.</w:t>
      </w:r>
    </w:p>
    <w:p w:rsidR="00801B49" w:rsidRPr="00EA0FAA" w:rsidRDefault="00801B49" w:rsidP="00801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Классификация инвестиций и основные задачи инвестиционной деятельности.</w:t>
      </w:r>
    </w:p>
    <w:p w:rsidR="00801B49" w:rsidRPr="00EA0FAA" w:rsidRDefault="00801B49" w:rsidP="00801B4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Субъект и объект инвестиционной деятельности.</w:t>
      </w:r>
    </w:p>
    <w:p w:rsidR="00801B49" w:rsidRPr="00EA0FAA" w:rsidRDefault="00801B49" w:rsidP="00801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Понятие инвестиционного проекта, сущность его разработки и реализации.</w:t>
      </w:r>
    </w:p>
    <w:p w:rsidR="00801B49" w:rsidRPr="00EA0FAA" w:rsidRDefault="00801B49" w:rsidP="00801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Сущность </w:t>
      </w:r>
      <w:proofErr w:type="spellStart"/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прединвестиционной</w:t>
      </w:r>
      <w:proofErr w:type="spellEnd"/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инвестиционной и эксплуатационной фаз инвестиционного проекта.</w:t>
      </w:r>
    </w:p>
    <w:p w:rsidR="00801B49" w:rsidRPr="00EA0FAA" w:rsidRDefault="00801B49" w:rsidP="00801B4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Основные направления разработки ТЭО инвестиционного проекта.</w:t>
      </w:r>
    </w:p>
    <w:p w:rsidR="00801B49" w:rsidRPr="00EA0FAA" w:rsidRDefault="00801B49" w:rsidP="00801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7 Экономическая сущность нормы дохода (прибыли), приемлемой для инвестора, и направления ее применения.</w:t>
      </w:r>
    </w:p>
    <w:p w:rsidR="00801B49" w:rsidRPr="00EA0FAA" w:rsidRDefault="00801B49" w:rsidP="00801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Номинальная и реальная нормы дохода, их взаимосвязь и методы преобразования. Назначение таких норм.</w:t>
      </w:r>
    </w:p>
    <w:p w:rsidR="00801B49" w:rsidRPr="00EA0FAA" w:rsidRDefault="00801B49" w:rsidP="00801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Понятие потоков денежных средств (притоки, оттоки, чистый поток). Методика их построения и использования для определения экономической эффективности инвестиций.</w:t>
      </w:r>
    </w:p>
    <w:p w:rsidR="00801B49" w:rsidRPr="00EA0FAA" w:rsidRDefault="00801B49" w:rsidP="00801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10. Экономическое содержание дисконтирования и компаундирования разновременных денежных потоков.</w:t>
      </w:r>
    </w:p>
    <w:p w:rsidR="00801B49" w:rsidRPr="00EA0FAA" w:rsidRDefault="00801B49" w:rsidP="00801B4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11. ЧДД: сущность, методика расчета, особенности.</w:t>
      </w:r>
    </w:p>
    <w:p w:rsidR="00801B49" w:rsidRPr="00EA0FAA" w:rsidRDefault="00801B49" w:rsidP="00801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Срок окупаемости: сущность, методы расчета (дисконтированный, </w:t>
      </w:r>
      <w:proofErr w:type="spellStart"/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недисконтированный</w:t>
      </w:r>
      <w:proofErr w:type="spellEnd"/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), особенности.</w:t>
      </w:r>
    </w:p>
    <w:p w:rsidR="00801B49" w:rsidRPr="00EA0FAA" w:rsidRDefault="00801B49" w:rsidP="00801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Сущность методики определения внутренней номы доходности. Оценка приемлемости ее уровня для инвестора.</w:t>
      </w:r>
    </w:p>
    <w:p w:rsidR="00801B49" w:rsidRPr="00EA0FAA" w:rsidRDefault="00801B49" w:rsidP="00801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14. Индекс доходности (рентабельности): сущность, методика расчета, особенности.</w:t>
      </w:r>
    </w:p>
    <w:p w:rsidR="00801B49" w:rsidRPr="00EA0FAA" w:rsidRDefault="00801B49" w:rsidP="00801B4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15. Оценка коммерческой эффективности инвестиционного проекта.</w:t>
      </w:r>
    </w:p>
    <w:p w:rsidR="00801B49" w:rsidRPr="00EA0FAA" w:rsidRDefault="00801B49" w:rsidP="00801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16. Расчет общественной эффективности инвестиционного проекта (особенности формирования потоков денежных средств, используемые цены, норма дохода).</w:t>
      </w:r>
    </w:p>
    <w:p w:rsidR="00801B49" w:rsidRPr="00EA0FAA" w:rsidRDefault="00801B49" w:rsidP="00801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17. Расчет экономической эффективности участия в проекте акционерного капитала.</w:t>
      </w:r>
    </w:p>
    <w:p w:rsidR="00801B49" w:rsidRPr="00EA0FAA" w:rsidRDefault="00801B49" w:rsidP="00801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18. Оценка эффективности участия в проекте кредитора и коммерческого банка.</w:t>
      </w:r>
    </w:p>
    <w:p w:rsidR="00801B49" w:rsidRPr="00EA0FAA" w:rsidRDefault="00801B49" w:rsidP="00801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19. Экономический смысл и методика оценки эффективности инвестиционного проекта структурами более высокого уровня.</w:t>
      </w:r>
    </w:p>
    <w:p w:rsidR="00801B49" w:rsidRPr="00EA0FAA" w:rsidRDefault="00801B49" w:rsidP="00801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20. Определение бюджетной эффективности. Основа бюджетных поступлений при расчете бюджетной эффективности инвестиционного проекта.</w:t>
      </w:r>
    </w:p>
    <w:p w:rsidR="00801B49" w:rsidRPr="00EA0FAA" w:rsidRDefault="00801B49" w:rsidP="00801B4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Оценка эффективности в прогнозных и </w:t>
      </w:r>
      <w:proofErr w:type="spellStart"/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дефлированных</w:t>
      </w:r>
      <w:proofErr w:type="spellEnd"/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ценах.</w:t>
      </w:r>
    </w:p>
    <w:p w:rsidR="00801B49" w:rsidRPr="00EA0FAA" w:rsidRDefault="00801B49" w:rsidP="00801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22. Оценка влияния инфляции на эффективность инвестиционного проекта в целом.</w:t>
      </w:r>
    </w:p>
    <w:p w:rsidR="00801B49" w:rsidRPr="00EA0FAA" w:rsidRDefault="00801B49" w:rsidP="00801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23. Охарактеризуйте основные источники для финансирования инвестиционного проекта. Определите преимущества и недостатки.</w:t>
      </w:r>
    </w:p>
    <w:p w:rsidR="00801B49" w:rsidRPr="00EA0FAA" w:rsidRDefault="00801B49" w:rsidP="00801B49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24. Основные методы финансирования инвестиционной деятельности.</w:t>
      </w:r>
    </w:p>
    <w:p w:rsidR="00801B49" w:rsidRPr="00EA0FAA" w:rsidRDefault="00801B49" w:rsidP="00801B49">
      <w:pPr>
        <w:spacing w:after="0" w:line="240" w:lineRule="auto"/>
        <w:ind w:left="561" w:firstLine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25. Оценка стоимости привилегированных и обыкновенных акций.</w:t>
      </w:r>
    </w:p>
    <w:p w:rsidR="00801B49" w:rsidRPr="00EA0FAA" w:rsidRDefault="00801B49" w:rsidP="00801B49">
      <w:pPr>
        <w:spacing w:after="0" w:line="240" w:lineRule="auto"/>
        <w:ind w:left="561" w:firstLine="1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26. Оценка эффективности инвестиций в акции, облигации.</w:t>
      </w:r>
    </w:p>
    <w:p w:rsidR="00801B49" w:rsidRPr="00EA0FAA" w:rsidRDefault="00801B49" w:rsidP="00801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27. Показатели оценки финансовой надежности инвестиционного проекта и методика их определения.</w:t>
      </w:r>
    </w:p>
    <w:p w:rsidR="00801B49" w:rsidRPr="00EA0FAA" w:rsidRDefault="00801B49" w:rsidP="00801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28. Понятие неопределенности и риска, их взаимосвязь и отличие Виды неопределенности.</w:t>
      </w:r>
    </w:p>
    <w:p w:rsidR="00801B49" w:rsidRPr="00EA0FAA" w:rsidRDefault="00801B49" w:rsidP="00801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29. Классификация инвестиционных рисков.</w:t>
      </w:r>
    </w:p>
    <w:p w:rsidR="00801B49" w:rsidRPr="00EA0FAA" w:rsidRDefault="00801B49" w:rsidP="00801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Методы учета рисков в расчете экономической эффективности инвестиций. </w:t>
      </w:r>
    </w:p>
    <w:p w:rsidR="00801B49" w:rsidRPr="00EA0FAA" w:rsidRDefault="00801B49" w:rsidP="00801B49">
      <w:pPr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31. Учет рисков при анализе чувствительности инвестиционного проекта.</w:t>
      </w:r>
    </w:p>
    <w:p w:rsidR="00801B49" w:rsidRPr="00EA0FAA" w:rsidRDefault="00801B49" w:rsidP="00801B49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32. Анализ безубыточности проекта. Как его можно использовать для анализа инвестиционного риска?</w:t>
      </w:r>
    </w:p>
    <w:p w:rsidR="00801B49" w:rsidRPr="00EA0FAA" w:rsidRDefault="00801B49" w:rsidP="00801B49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33. Понятие лизинга. Необходимость его использования при разработке инвестиционных проектов.</w:t>
      </w:r>
    </w:p>
    <w:p w:rsidR="00801B49" w:rsidRPr="00EA0FAA" w:rsidRDefault="00801B49" w:rsidP="00801B49">
      <w:pPr>
        <w:spacing w:after="0" w:line="240" w:lineRule="auto"/>
        <w:ind w:left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34. Виды лизинга и их отличительные признаки.</w:t>
      </w:r>
    </w:p>
    <w:p w:rsidR="00801B49" w:rsidRPr="00EA0FAA" w:rsidRDefault="00801B49" w:rsidP="00801B49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FAA">
        <w:rPr>
          <w:rFonts w:ascii="Times New Roman" w:eastAsia="Times New Roman" w:hAnsi="Times New Roman" w:cs="Times New Roman"/>
          <w:sz w:val="28"/>
          <w:szCs w:val="28"/>
          <w:lang w:eastAsia="ru-RU"/>
        </w:rPr>
        <w:t>35. Значение развития лизинговой деятельности для российских предприятий.</w:t>
      </w:r>
    </w:p>
    <w:p w:rsidR="00664B9B" w:rsidRDefault="00E422CE" w:rsidP="002955C0">
      <w:pPr>
        <w:spacing w:after="0" w:line="240" w:lineRule="auto"/>
        <w:ind w:firstLine="708"/>
        <w:jc w:val="right"/>
      </w:pPr>
    </w:p>
    <w:sectPr w:rsidR="00664B9B" w:rsidSect="005F1543">
      <w:pgSz w:w="11906" w:h="16838"/>
      <w:pgMar w:top="1134" w:right="851" w:bottom="1134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52CE6C"/>
    <w:lvl w:ilvl="0">
      <w:numFmt w:val="decimal"/>
      <w:lvlText w:val="*"/>
      <w:lvlJc w:val="left"/>
    </w:lvl>
  </w:abstractNum>
  <w:abstractNum w:abstractNumId="1">
    <w:nsid w:val="011D5FCF"/>
    <w:multiLevelType w:val="singleLevel"/>
    <w:tmpl w:val="8AB837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57E591E"/>
    <w:multiLevelType w:val="hybridMultilevel"/>
    <w:tmpl w:val="5E86D4B6"/>
    <w:lvl w:ilvl="0" w:tplc="FF667262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72A226BC">
      <w:numFmt w:val="none"/>
      <w:lvlText w:val=""/>
      <w:lvlJc w:val="left"/>
      <w:pPr>
        <w:tabs>
          <w:tab w:val="num" w:pos="360"/>
        </w:tabs>
      </w:pPr>
    </w:lvl>
    <w:lvl w:ilvl="2" w:tplc="7D56E0CC">
      <w:numFmt w:val="none"/>
      <w:lvlText w:val=""/>
      <w:lvlJc w:val="left"/>
      <w:pPr>
        <w:tabs>
          <w:tab w:val="num" w:pos="360"/>
        </w:tabs>
      </w:pPr>
    </w:lvl>
    <w:lvl w:ilvl="3" w:tplc="928C8C74">
      <w:numFmt w:val="none"/>
      <w:lvlText w:val=""/>
      <w:lvlJc w:val="left"/>
      <w:pPr>
        <w:tabs>
          <w:tab w:val="num" w:pos="360"/>
        </w:tabs>
      </w:pPr>
    </w:lvl>
    <w:lvl w:ilvl="4" w:tplc="E7E4DDFE">
      <w:numFmt w:val="none"/>
      <w:lvlText w:val=""/>
      <w:lvlJc w:val="left"/>
      <w:pPr>
        <w:tabs>
          <w:tab w:val="num" w:pos="360"/>
        </w:tabs>
      </w:pPr>
    </w:lvl>
    <w:lvl w:ilvl="5" w:tplc="18F4BCDC">
      <w:numFmt w:val="none"/>
      <w:lvlText w:val=""/>
      <w:lvlJc w:val="left"/>
      <w:pPr>
        <w:tabs>
          <w:tab w:val="num" w:pos="360"/>
        </w:tabs>
      </w:pPr>
    </w:lvl>
    <w:lvl w:ilvl="6" w:tplc="E85A5A16">
      <w:numFmt w:val="none"/>
      <w:lvlText w:val=""/>
      <w:lvlJc w:val="left"/>
      <w:pPr>
        <w:tabs>
          <w:tab w:val="num" w:pos="360"/>
        </w:tabs>
      </w:pPr>
    </w:lvl>
    <w:lvl w:ilvl="7" w:tplc="879609D8">
      <w:numFmt w:val="none"/>
      <w:lvlText w:val=""/>
      <w:lvlJc w:val="left"/>
      <w:pPr>
        <w:tabs>
          <w:tab w:val="num" w:pos="360"/>
        </w:tabs>
      </w:pPr>
    </w:lvl>
    <w:lvl w:ilvl="8" w:tplc="1DE42D9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66E63A2"/>
    <w:multiLevelType w:val="hybridMultilevel"/>
    <w:tmpl w:val="2E2A8308"/>
    <w:lvl w:ilvl="0" w:tplc="EA2E6458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4">
    <w:nsid w:val="071D20AB"/>
    <w:multiLevelType w:val="hybridMultilevel"/>
    <w:tmpl w:val="279E6046"/>
    <w:lvl w:ilvl="0" w:tplc="DBBAF12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07BA0EBA"/>
    <w:multiLevelType w:val="hybridMultilevel"/>
    <w:tmpl w:val="D5827B4C"/>
    <w:lvl w:ilvl="0" w:tplc="9F2029D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B00796"/>
    <w:multiLevelType w:val="hybridMultilevel"/>
    <w:tmpl w:val="5AC491C0"/>
    <w:lvl w:ilvl="0" w:tplc="A2088ADA">
      <w:start w:val="1"/>
      <w:numFmt w:val="bullet"/>
      <w:lvlText w:val=""/>
      <w:lvlJc w:val="left"/>
      <w:pPr>
        <w:tabs>
          <w:tab w:val="num" w:pos="737"/>
        </w:tabs>
        <w:ind w:left="737" w:hanging="34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6B72EE"/>
    <w:multiLevelType w:val="hybridMultilevel"/>
    <w:tmpl w:val="C9E4DED6"/>
    <w:lvl w:ilvl="0" w:tplc="9F2029D0">
      <w:start w:val="1"/>
      <w:numFmt w:val="russianUpp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0D9E2A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B21770E"/>
    <w:multiLevelType w:val="multilevel"/>
    <w:tmpl w:val="6AA46FDC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24545994"/>
    <w:multiLevelType w:val="singleLevel"/>
    <w:tmpl w:val="883AA4C4"/>
    <w:lvl w:ilvl="0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11">
    <w:nsid w:val="24BF7629"/>
    <w:multiLevelType w:val="singleLevel"/>
    <w:tmpl w:val="C2C0B6B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2AF65465"/>
    <w:multiLevelType w:val="singleLevel"/>
    <w:tmpl w:val="C2C0B6B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3">
    <w:nsid w:val="36F76003"/>
    <w:multiLevelType w:val="hybridMultilevel"/>
    <w:tmpl w:val="18AAAB30"/>
    <w:lvl w:ilvl="0" w:tplc="9F2029D0">
      <w:start w:val="1"/>
      <w:numFmt w:val="russianUpp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4">
    <w:nsid w:val="3F8E6062"/>
    <w:multiLevelType w:val="singleLevel"/>
    <w:tmpl w:val="B0A6865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4096000"/>
    <w:multiLevelType w:val="hybridMultilevel"/>
    <w:tmpl w:val="78B65CA8"/>
    <w:lvl w:ilvl="0" w:tplc="DAF0D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CB20C7"/>
    <w:multiLevelType w:val="hybridMultilevel"/>
    <w:tmpl w:val="07A6E50C"/>
    <w:lvl w:ilvl="0" w:tplc="07A0D2B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2FF5079"/>
    <w:multiLevelType w:val="hybridMultilevel"/>
    <w:tmpl w:val="E5C8AF0E"/>
    <w:lvl w:ilvl="0" w:tplc="A2088ADA">
      <w:start w:val="1"/>
      <w:numFmt w:val="bullet"/>
      <w:lvlText w:val=""/>
      <w:lvlJc w:val="left"/>
      <w:pPr>
        <w:tabs>
          <w:tab w:val="num" w:pos="737"/>
        </w:tabs>
        <w:ind w:left="737" w:hanging="34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3A3911"/>
    <w:multiLevelType w:val="hybridMultilevel"/>
    <w:tmpl w:val="DB365114"/>
    <w:lvl w:ilvl="0" w:tplc="9F2029D0">
      <w:start w:val="1"/>
      <w:numFmt w:val="russianUpp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>
    <w:nsid w:val="5E930965"/>
    <w:multiLevelType w:val="multilevel"/>
    <w:tmpl w:val="2B0CD8BE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0">
    <w:nsid w:val="645A2C59"/>
    <w:multiLevelType w:val="hybridMultilevel"/>
    <w:tmpl w:val="9550C678"/>
    <w:lvl w:ilvl="0" w:tplc="297CE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A944FF"/>
    <w:multiLevelType w:val="hybridMultilevel"/>
    <w:tmpl w:val="C4DE29F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407F24"/>
    <w:multiLevelType w:val="hybridMultilevel"/>
    <w:tmpl w:val="A1AA8D2A"/>
    <w:lvl w:ilvl="0" w:tplc="A2088ADA">
      <w:start w:val="1"/>
      <w:numFmt w:val="bullet"/>
      <w:lvlText w:val=""/>
      <w:lvlJc w:val="left"/>
      <w:pPr>
        <w:tabs>
          <w:tab w:val="num" w:pos="1588"/>
        </w:tabs>
        <w:ind w:left="1588" w:hanging="34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3">
    <w:nsid w:val="6C932165"/>
    <w:multiLevelType w:val="singleLevel"/>
    <w:tmpl w:val="C2C0B6B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4">
    <w:nsid w:val="72556ADA"/>
    <w:multiLevelType w:val="hybridMultilevel"/>
    <w:tmpl w:val="D4288A42"/>
    <w:lvl w:ilvl="0" w:tplc="A2088ADA">
      <w:start w:val="1"/>
      <w:numFmt w:val="bullet"/>
      <w:lvlText w:val=""/>
      <w:lvlJc w:val="left"/>
      <w:pPr>
        <w:tabs>
          <w:tab w:val="num" w:pos="2013"/>
        </w:tabs>
        <w:ind w:left="2013" w:hanging="34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25">
    <w:nsid w:val="7561580F"/>
    <w:multiLevelType w:val="hybridMultilevel"/>
    <w:tmpl w:val="EB34A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D80236"/>
    <w:multiLevelType w:val="hybridMultilevel"/>
    <w:tmpl w:val="51D4BA7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10"/>
  </w:num>
  <w:num w:numId="5">
    <w:abstractNumId w:val="25"/>
  </w:num>
  <w:num w:numId="6">
    <w:abstractNumId w:val="4"/>
  </w:num>
  <w:num w:numId="7">
    <w:abstractNumId w:val="15"/>
  </w:num>
  <w:num w:numId="8">
    <w:abstractNumId w:val="5"/>
  </w:num>
  <w:num w:numId="9">
    <w:abstractNumId w:val="7"/>
  </w:num>
  <w:num w:numId="10">
    <w:abstractNumId w:val="18"/>
  </w:num>
  <w:num w:numId="11">
    <w:abstractNumId w:val="13"/>
  </w:num>
  <w:num w:numId="12">
    <w:abstractNumId w:val="16"/>
  </w:num>
  <w:num w:numId="13">
    <w:abstractNumId w:val="19"/>
  </w:num>
  <w:num w:numId="14">
    <w:abstractNumId w:val="3"/>
  </w:num>
  <w:num w:numId="15">
    <w:abstractNumId w:val="21"/>
  </w:num>
  <w:num w:numId="16">
    <w:abstractNumId w:val="2"/>
  </w:num>
  <w:num w:numId="17">
    <w:abstractNumId w:val="20"/>
  </w:num>
  <w:num w:numId="18">
    <w:abstractNumId w:val="26"/>
  </w:num>
  <w:num w:numId="19">
    <w:abstractNumId w:val="9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>
    <w:abstractNumId w:val="22"/>
  </w:num>
  <w:num w:numId="22">
    <w:abstractNumId w:val="24"/>
  </w:num>
  <w:num w:numId="23">
    <w:abstractNumId w:val="17"/>
  </w:num>
  <w:num w:numId="24">
    <w:abstractNumId w:val="6"/>
  </w:num>
  <w:num w:numId="25">
    <w:abstractNumId w:val="11"/>
  </w:num>
  <w:num w:numId="26">
    <w:abstractNumId w:val="12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EA0FAA"/>
    <w:rsid w:val="000537E5"/>
    <w:rsid w:val="002955C0"/>
    <w:rsid w:val="005219D3"/>
    <w:rsid w:val="005E061A"/>
    <w:rsid w:val="006F029A"/>
    <w:rsid w:val="00801B49"/>
    <w:rsid w:val="00CA4B6E"/>
    <w:rsid w:val="00CC7671"/>
    <w:rsid w:val="00E422CE"/>
    <w:rsid w:val="00E4748C"/>
    <w:rsid w:val="00EA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E5"/>
  </w:style>
  <w:style w:type="paragraph" w:styleId="1">
    <w:name w:val="heading 1"/>
    <w:basedOn w:val="a"/>
    <w:next w:val="a"/>
    <w:link w:val="10"/>
    <w:qFormat/>
    <w:rsid w:val="00EA0FA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A0FAA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A0FA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A0FAA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A0FA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A0FAA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A0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A0FAA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A0FAA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FA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0FA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A0FA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A0FA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A0FA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A0FAA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A0FAA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A0F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A0FAA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A0FAA"/>
  </w:style>
  <w:style w:type="paragraph" w:styleId="31">
    <w:name w:val="Body Text Indent 3"/>
    <w:basedOn w:val="a"/>
    <w:link w:val="32"/>
    <w:rsid w:val="00EA0F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A0FA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8">
    <w:name w:val="Font Style38"/>
    <w:basedOn w:val="a0"/>
    <w:uiPriority w:val="99"/>
    <w:rsid w:val="00EA0FAA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EA0F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EA0F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A0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A0FA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A0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A0FA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EA0F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00">
    <w:name w:val="a0"/>
    <w:basedOn w:val="a"/>
    <w:rsid w:val="00EA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EA0F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styleId="a6">
    <w:name w:val="Body Text Indent"/>
    <w:basedOn w:val="a"/>
    <w:link w:val="a7"/>
    <w:unhideWhenUsed/>
    <w:rsid w:val="00EA0FA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A0F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rsid w:val="00EA0F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EA0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EA0FAA"/>
    <w:rPr>
      <w:sz w:val="20"/>
      <w:szCs w:val="20"/>
    </w:rPr>
  </w:style>
  <w:style w:type="character" w:styleId="aa">
    <w:name w:val="Hyperlink"/>
    <w:basedOn w:val="a0"/>
    <w:rsid w:val="00EA0FAA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rsid w:val="00EA0FA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rsid w:val="00EA0F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EA0FAA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EA0F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EA0FA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3">
    <w:name w:val="Body Text Indent 2"/>
    <w:basedOn w:val="a"/>
    <w:link w:val="24"/>
    <w:rsid w:val="00EA0FA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A0F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EA0FA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lock Text"/>
    <w:basedOn w:val="a"/>
    <w:rsid w:val="00EA0FAA"/>
    <w:pPr>
      <w:widowControl w:val="0"/>
      <w:spacing w:after="0" w:line="260" w:lineRule="auto"/>
      <w:ind w:left="240" w:right="600"/>
      <w:jc w:val="center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f0">
    <w:name w:val="header"/>
    <w:basedOn w:val="a"/>
    <w:link w:val="af1"/>
    <w:rsid w:val="00EA0F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rsid w:val="00EA0F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EA0FAA"/>
  </w:style>
  <w:style w:type="paragraph" w:styleId="af3">
    <w:name w:val="footer"/>
    <w:basedOn w:val="a"/>
    <w:link w:val="af4"/>
    <w:rsid w:val="00EA0F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rsid w:val="00EA0FA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rsid w:val="00EA0F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otnote reference"/>
    <w:basedOn w:val="a0"/>
    <w:semiHidden/>
    <w:rsid w:val="00EA0FAA"/>
    <w:rPr>
      <w:vertAlign w:val="superscript"/>
    </w:rPr>
  </w:style>
  <w:style w:type="numbering" w:customStyle="1" w:styleId="110">
    <w:name w:val="Нет списка11"/>
    <w:next w:val="a2"/>
    <w:semiHidden/>
    <w:unhideWhenUsed/>
    <w:rsid w:val="00EA0FAA"/>
  </w:style>
  <w:style w:type="paragraph" w:customStyle="1" w:styleId="15">
    <w:name w:val="Обычный1"/>
    <w:rsid w:val="00EA0F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A0FAA"/>
    <w:pPr>
      <w:widowControl w:val="0"/>
      <w:autoSpaceDE w:val="0"/>
      <w:autoSpaceDN w:val="0"/>
      <w:spacing w:before="260" w:after="0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FR1">
    <w:name w:val="FR1"/>
    <w:rsid w:val="00EA0FAA"/>
    <w:pPr>
      <w:widowControl w:val="0"/>
      <w:autoSpaceDE w:val="0"/>
      <w:autoSpaceDN w:val="0"/>
      <w:spacing w:before="200" w:after="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16">
    <w:name w:val="toc 1"/>
    <w:basedOn w:val="a"/>
    <w:next w:val="a"/>
    <w:autoRedefine/>
    <w:semiHidden/>
    <w:rsid w:val="00EA0FAA"/>
    <w:pPr>
      <w:tabs>
        <w:tab w:val="right" w:leader="dot" w:pos="934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autoRedefine/>
    <w:semiHidden/>
    <w:rsid w:val="00EA0FA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Знак Знак"/>
    <w:rsid w:val="00EA0FAA"/>
    <w:rPr>
      <w:sz w:val="24"/>
    </w:rPr>
  </w:style>
  <w:style w:type="paragraph" w:styleId="35">
    <w:name w:val="toc 3"/>
    <w:basedOn w:val="a"/>
    <w:next w:val="a"/>
    <w:autoRedefine/>
    <w:rsid w:val="00EA0FAA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41">
    <w:name w:val="toc 4"/>
    <w:basedOn w:val="a"/>
    <w:next w:val="a"/>
    <w:autoRedefine/>
    <w:rsid w:val="00EA0FAA"/>
    <w:pPr>
      <w:spacing w:after="0" w:line="240" w:lineRule="auto"/>
      <w:ind w:left="6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51">
    <w:name w:val="toc 5"/>
    <w:basedOn w:val="a"/>
    <w:next w:val="a"/>
    <w:autoRedefine/>
    <w:rsid w:val="00EA0FAA"/>
    <w:pPr>
      <w:spacing w:after="0" w:line="240" w:lineRule="auto"/>
      <w:ind w:left="8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61">
    <w:name w:val="toc 6"/>
    <w:basedOn w:val="a"/>
    <w:next w:val="a"/>
    <w:autoRedefine/>
    <w:rsid w:val="00EA0FAA"/>
    <w:pPr>
      <w:spacing w:after="0" w:line="240" w:lineRule="auto"/>
      <w:ind w:left="10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71">
    <w:name w:val="toc 7"/>
    <w:basedOn w:val="a"/>
    <w:next w:val="a"/>
    <w:autoRedefine/>
    <w:rsid w:val="00EA0FAA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81">
    <w:name w:val="toc 8"/>
    <w:basedOn w:val="a"/>
    <w:next w:val="a"/>
    <w:autoRedefine/>
    <w:rsid w:val="00EA0FAA"/>
    <w:pPr>
      <w:spacing w:after="0" w:line="240" w:lineRule="auto"/>
      <w:ind w:left="14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91">
    <w:name w:val="toc 9"/>
    <w:basedOn w:val="a"/>
    <w:next w:val="a"/>
    <w:autoRedefine/>
    <w:rsid w:val="00EA0FAA"/>
    <w:pPr>
      <w:spacing w:after="0" w:line="240" w:lineRule="auto"/>
      <w:ind w:left="16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8">
    <w:name w:val="Strong"/>
    <w:qFormat/>
    <w:rsid w:val="00EA0FAA"/>
    <w:rPr>
      <w:b/>
      <w:bCs/>
    </w:rPr>
  </w:style>
  <w:style w:type="paragraph" w:customStyle="1" w:styleId="af9">
    <w:name w:val="Знак Знак Знак Знак"/>
    <w:basedOn w:val="a"/>
    <w:rsid w:val="00EA0FAA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17">
    <w:name w:val="Знак Знак1"/>
    <w:rsid w:val="00EA0FAA"/>
    <w:rPr>
      <w:sz w:val="24"/>
    </w:rPr>
  </w:style>
  <w:style w:type="table" w:customStyle="1" w:styleId="18">
    <w:name w:val="Сетка таблицы1"/>
    <w:basedOn w:val="a1"/>
    <w:next w:val="af5"/>
    <w:rsid w:val="00EA0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rsid w:val="00EA0FAA"/>
    <w:rPr>
      <w:color w:val="800080"/>
      <w:u w:val="single"/>
    </w:rPr>
  </w:style>
  <w:style w:type="paragraph" w:customStyle="1" w:styleId="xl24">
    <w:name w:val="xl24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">
    <w:name w:val="xl31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"/>
    <w:rsid w:val="00EA0F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"/>
    <w:rsid w:val="00EA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"/>
    <w:rsid w:val="00EA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"/>
    <w:rsid w:val="00EA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"/>
    <w:rsid w:val="00EA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"/>
    <w:rsid w:val="00EA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"/>
    <w:rsid w:val="00EA0F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">
    <w:name w:val="xl39"/>
    <w:basedOn w:val="a"/>
    <w:rsid w:val="00EA0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">
    <w:name w:val="xl40"/>
    <w:basedOn w:val="a"/>
    <w:rsid w:val="00EA0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"/>
    <w:rsid w:val="00EA0FA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">
    <w:name w:val="xl42"/>
    <w:basedOn w:val="a"/>
    <w:rsid w:val="00EA0FA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">
    <w:name w:val="xl43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"/>
    <w:rsid w:val="00EA0F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">
    <w:name w:val="xl46"/>
    <w:basedOn w:val="a"/>
    <w:rsid w:val="00EA0FA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">
    <w:name w:val="xl47"/>
    <w:basedOn w:val="a"/>
    <w:rsid w:val="00EA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"/>
    <w:rsid w:val="00EA0FA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">
    <w:name w:val="xl49"/>
    <w:basedOn w:val="a"/>
    <w:rsid w:val="00EA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"/>
    <w:rsid w:val="00EA0F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1">
    <w:name w:val="xl51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"/>
    <w:rsid w:val="00EA0FA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"/>
    <w:rsid w:val="00EA0F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"/>
    <w:rsid w:val="00EA0F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5">
    <w:name w:val="xl55"/>
    <w:basedOn w:val="a"/>
    <w:rsid w:val="00EA0F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"/>
    <w:rsid w:val="00EA0FA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7">
    <w:name w:val="xl57"/>
    <w:basedOn w:val="a"/>
    <w:rsid w:val="00EA0FA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">
    <w:name w:val="xl58"/>
    <w:basedOn w:val="a"/>
    <w:rsid w:val="00EA0F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A0FA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A0FAA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A0FA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A0FAA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EA0FA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A0FAA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A0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EA0FAA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A0FAA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FAA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0FA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A0FA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A0FA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A0FA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A0FAA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A0FAA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A0F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A0FAA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A0FAA"/>
  </w:style>
  <w:style w:type="paragraph" w:styleId="31">
    <w:name w:val="Body Text Indent 3"/>
    <w:basedOn w:val="a"/>
    <w:link w:val="32"/>
    <w:rsid w:val="00EA0FA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A0FA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38">
    <w:name w:val="Font Style38"/>
    <w:basedOn w:val="a0"/>
    <w:uiPriority w:val="99"/>
    <w:rsid w:val="00EA0FAA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EA0F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EA0FA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EA0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A0FA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A0F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A0FA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EA0F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00">
    <w:name w:val="a0"/>
    <w:basedOn w:val="a"/>
    <w:rsid w:val="00EA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EA0F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paragraph" w:styleId="a6">
    <w:name w:val="Body Text Indent"/>
    <w:basedOn w:val="a"/>
    <w:link w:val="a7"/>
    <w:unhideWhenUsed/>
    <w:rsid w:val="00EA0FA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A0F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Текст сноски Знак"/>
    <w:basedOn w:val="a0"/>
    <w:link w:val="a9"/>
    <w:semiHidden/>
    <w:rsid w:val="00EA0F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8"/>
    <w:semiHidden/>
    <w:rsid w:val="00EA0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сноски Знак1"/>
    <w:basedOn w:val="a0"/>
    <w:uiPriority w:val="99"/>
    <w:semiHidden/>
    <w:rsid w:val="00EA0FAA"/>
    <w:rPr>
      <w:sz w:val="20"/>
      <w:szCs w:val="20"/>
    </w:rPr>
  </w:style>
  <w:style w:type="character" w:styleId="aa">
    <w:name w:val="Hyperlink"/>
    <w:basedOn w:val="a0"/>
    <w:rsid w:val="00EA0FAA"/>
    <w:rPr>
      <w:color w:val="0000FF"/>
      <w:u w:val="single"/>
    </w:rPr>
  </w:style>
  <w:style w:type="character" w:customStyle="1" w:styleId="ab">
    <w:name w:val="Текст выноски Знак"/>
    <w:basedOn w:val="a0"/>
    <w:link w:val="ac"/>
    <w:rsid w:val="00EA0FA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rsid w:val="00EA0FA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EA0FAA"/>
    <w:rPr>
      <w:rFonts w:ascii="Tahoma" w:hAnsi="Tahoma" w:cs="Tahoma"/>
      <w:sz w:val="16"/>
      <w:szCs w:val="16"/>
    </w:rPr>
  </w:style>
  <w:style w:type="paragraph" w:styleId="ad">
    <w:name w:val="Title"/>
    <w:basedOn w:val="a"/>
    <w:link w:val="ae"/>
    <w:qFormat/>
    <w:rsid w:val="00EA0F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e">
    <w:name w:val="Название Знак"/>
    <w:basedOn w:val="a0"/>
    <w:link w:val="ad"/>
    <w:rsid w:val="00EA0FA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3">
    <w:name w:val="Body Text Indent 2"/>
    <w:basedOn w:val="a"/>
    <w:link w:val="24"/>
    <w:rsid w:val="00EA0FA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A0F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EA0FA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lock Text"/>
    <w:basedOn w:val="a"/>
    <w:rsid w:val="00EA0FAA"/>
    <w:pPr>
      <w:widowControl w:val="0"/>
      <w:spacing w:after="0" w:line="260" w:lineRule="auto"/>
      <w:ind w:left="240" w:right="600"/>
      <w:jc w:val="center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styleId="af0">
    <w:name w:val="header"/>
    <w:basedOn w:val="a"/>
    <w:link w:val="af1"/>
    <w:rsid w:val="00EA0F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rsid w:val="00EA0F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EA0FAA"/>
  </w:style>
  <w:style w:type="paragraph" w:styleId="af3">
    <w:name w:val="footer"/>
    <w:basedOn w:val="a"/>
    <w:link w:val="af4"/>
    <w:rsid w:val="00EA0F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Нижний колонтитул Знак"/>
    <w:basedOn w:val="a0"/>
    <w:link w:val="af3"/>
    <w:rsid w:val="00EA0FA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rsid w:val="00EA0F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otnote reference"/>
    <w:basedOn w:val="a0"/>
    <w:semiHidden/>
    <w:rsid w:val="00EA0FAA"/>
    <w:rPr>
      <w:vertAlign w:val="superscript"/>
    </w:rPr>
  </w:style>
  <w:style w:type="numbering" w:customStyle="1" w:styleId="110">
    <w:name w:val="Нет списка11"/>
    <w:next w:val="a2"/>
    <w:semiHidden/>
    <w:unhideWhenUsed/>
    <w:rsid w:val="00EA0FAA"/>
  </w:style>
  <w:style w:type="paragraph" w:customStyle="1" w:styleId="15">
    <w:name w:val="Обычный1"/>
    <w:rsid w:val="00EA0FA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A0FAA"/>
    <w:pPr>
      <w:widowControl w:val="0"/>
      <w:autoSpaceDE w:val="0"/>
      <w:autoSpaceDN w:val="0"/>
      <w:spacing w:before="260" w:after="0" w:line="240" w:lineRule="auto"/>
      <w:jc w:val="center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FR1">
    <w:name w:val="FR1"/>
    <w:rsid w:val="00EA0FAA"/>
    <w:pPr>
      <w:widowControl w:val="0"/>
      <w:autoSpaceDE w:val="0"/>
      <w:autoSpaceDN w:val="0"/>
      <w:spacing w:before="200" w:after="0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styleId="16">
    <w:name w:val="toc 1"/>
    <w:basedOn w:val="a"/>
    <w:next w:val="a"/>
    <w:autoRedefine/>
    <w:semiHidden/>
    <w:rsid w:val="00EA0FAA"/>
    <w:pPr>
      <w:tabs>
        <w:tab w:val="right" w:leader="dot" w:pos="934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autoRedefine/>
    <w:semiHidden/>
    <w:rsid w:val="00EA0FA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Знак Знак"/>
    <w:rsid w:val="00EA0FAA"/>
    <w:rPr>
      <w:sz w:val="24"/>
    </w:rPr>
  </w:style>
  <w:style w:type="paragraph" w:styleId="35">
    <w:name w:val="toc 3"/>
    <w:basedOn w:val="a"/>
    <w:next w:val="a"/>
    <w:autoRedefine/>
    <w:rsid w:val="00EA0FAA"/>
    <w:pPr>
      <w:tabs>
        <w:tab w:val="right" w:leader="dot" w:pos="9344"/>
      </w:tabs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41">
    <w:name w:val="toc 4"/>
    <w:basedOn w:val="a"/>
    <w:next w:val="a"/>
    <w:autoRedefine/>
    <w:rsid w:val="00EA0FAA"/>
    <w:pPr>
      <w:spacing w:after="0" w:line="240" w:lineRule="auto"/>
      <w:ind w:left="6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51">
    <w:name w:val="toc 5"/>
    <w:basedOn w:val="a"/>
    <w:next w:val="a"/>
    <w:autoRedefine/>
    <w:rsid w:val="00EA0FAA"/>
    <w:pPr>
      <w:spacing w:after="0" w:line="240" w:lineRule="auto"/>
      <w:ind w:left="8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61">
    <w:name w:val="toc 6"/>
    <w:basedOn w:val="a"/>
    <w:next w:val="a"/>
    <w:autoRedefine/>
    <w:rsid w:val="00EA0FAA"/>
    <w:pPr>
      <w:spacing w:after="0" w:line="240" w:lineRule="auto"/>
      <w:ind w:left="10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71">
    <w:name w:val="toc 7"/>
    <w:basedOn w:val="a"/>
    <w:next w:val="a"/>
    <w:autoRedefine/>
    <w:rsid w:val="00EA0FAA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81">
    <w:name w:val="toc 8"/>
    <w:basedOn w:val="a"/>
    <w:next w:val="a"/>
    <w:autoRedefine/>
    <w:rsid w:val="00EA0FAA"/>
    <w:pPr>
      <w:spacing w:after="0" w:line="240" w:lineRule="auto"/>
      <w:ind w:left="14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91">
    <w:name w:val="toc 9"/>
    <w:basedOn w:val="a"/>
    <w:next w:val="a"/>
    <w:autoRedefine/>
    <w:rsid w:val="00EA0FAA"/>
    <w:pPr>
      <w:spacing w:after="0" w:line="240" w:lineRule="auto"/>
      <w:ind w:left="16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8">
    <w:name w:val="Strong"/>
    <w:qFormat/>
    <w:rsid w:val="00EA0FAA"/>
    <w:rPr>
      <w:b/>
      <w:bCs/>
    </w:rPr>
  </w:style>
  <w:style w:type="paragraph" w:customStyle="1" w:styleId="af9">
    <w:name w:val="Знак Знак Знак Знак"/>
    <w:basedOn w:val="a"/>
    <w:rsid w:val="00EA0FAA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17">
    <w:name w:val="Знак Знак1"/>
    <w:rsid w:val="00EA0FAA"/>
    <w:rPr>
      <w:sz w:val="24"/>
    </w:rPr>
  </w:style>
  <w:style w:type="table" w:customStyle="1" w:styleId="18">
    <w:name w:val="Сетка таблицы1"/>
    <w:basedOn w:val="a1"/>
    <w:next w:val="af5"/>
    <w:rsid w:val="00EA0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rsid w:val="00EA0FAA"/>
    <w:rPr>
      <w:color w:val="800080"/>
      <w:u w:val="single"/>
    </w:rPr>
  </w:style>
  <w:style w:type="paragraph" w:customStyle="1" w:styleId="xl24">
    <w:name w:val="xl24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">
    <w:name w:val="xl31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">
    <w:name w:val="xl32"/>
    <w:basedOn w:val="a"/>
    <w:rsid w:val="00EA0F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"/>
    <w:rsid w:val="00EA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"/>
    <w:rsid w:val="00EA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"/>
    <w:rsid w:val="00EA0FA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"/>
    <w:rsid w:val="00EA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"/>
    <w:rsid w:val="00EA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"/>
    <w:rsid w:val="00EA0FA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">
    <w:name w:val="xl39"/>
    <w:basedOn w:val="a"/>
    <w:rsid w:val="00EA0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">
    <w:name w:val="xl40"/>
    <w:basedOn w:val="a"/>
    <w:rsid w:val="00EA0FA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"/>
    <w:rsid w:val="00EA0FA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">
    <w:name w:val="xl42"/>
    <w:basedOn w:val="a"/>
    <w:rsid w:val="00EA0FA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">
    <w:name w:val="xl43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"/>
    <w:rsid w:val="00EA0F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">
    <w:name w:val="xl46"/>
    <w:basedOn w:val="a"/>
    <w:rsid w:val="00EA0FA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">
    <w:name w:val="xl47"/>
    <w:basedOn w:val="a"/>
    <w:rsid w:val="00EA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"/>
    <w:rsid w:val="00EA0FA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">
    <w:name w:val="xl49"/>
    <w:basedOn w:val="a"/>
    <w:rsid w:val="00EA0F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"/>
    <w:rsid w:val="00EA0F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1">
    <w:name w:val="xl51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"/>
    <w:rsid w:val="00EA0FAA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"/>
    <w:rsid w:val="00EA0F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"/>
    <w:rsid w:val="00EA0FA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5">
    <w:name w:val="xl55"/>
    <w:basedOn w:val="a"/>
    <w:rsid w:val="00EA0FA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"/>
    <w:rsid w:val="00EA0FA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7">
    <w:name w:val="xl57"/>
    <w:basedOn w:val="a"/>
    <w:rsid w:val="00EA0FA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">
    <w:name w:val="xl58"/>
    <w:basedOn w:val="a"/>
    <w:rsid w:val="00EA0FA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"/>
    <w:rsid w:val="00EA0F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image" Target="media/image40.wmf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48.bin"/><Relationship Id="rId123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7.bin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8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image" Target="media/image48.wmf"/><Relationship Id="rId121" Type="http://schemas.openxmlformats.org/officeDocument/2006/relationships/oleObject" Target="embeddings/oleObject58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oleObject" Target="embeddings/oleObject49.bin"/><Relationship Id="rId108" Type="http://schemas.openxmlformats.org/officeDocument/2006/relationships/image" Target="media/image53.wmf"/><Relationship Id="rId116" Type="http://schemas.openxmlformats.org/officeDocument/2006/relationships/image" Target="media/image57.wmf"/><Relationship Id="rId124" Type="http://schemas.microsoft.com/office/2007/relationships/stylesWithEffects" Target="stylesWithEffects.xml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image" Target="media/image47.wmf"/><Relationship Id="rId111" Type="http://schemas.openxmlformats.org/officeDocument/2006/relationships/oleObject" Target="embeddings/oleObject5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2241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Маскаева Евгения Аркадьевна</dc:creator>
  <cp:lastModifiedBy>haustova</cp:lastModifiedBy>
  <cp:revision>5</cp:revision>
  <dcterms:created xsi:type="dcterms:W3CDTF">2022-05-04T08:56:00Z</dcterms:created>
  <dcterms:modified xsi:type="dcterms:W3CDTF">2025-11-15T08:14:00Z</dcterms:modified>
</cp:coreProperties>
</file>