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CF" w:rsidRDefault="003437CF">
      <w:pPr>
        <w:jc w:val="center"/>
        <w:rPr>
          <w:rFonts w:cs="Times New Roman"/>
          <w:vanish/>
          <w:szCs w:val="24"/>
          <w:lang w:eastAsia="ru-RU"/>
        </w:rPr>
      </w:pPr>
    </w:p>
    <w:tbl>
      <w:tblPr>
        <w:tblStyle w:val="a7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2"/>
      </w:tblGrid>
      <w:tr w:rsidR="003437CF">
        <w:trPr>
          <w:jc w:val="center"/>
        </w:trPr>
        <w:tc>
          <w:tcPr>
            <w:tcW w:w="5000" w:type="pct"/>
            <w:hideMark/>
          </w:tcPr>
          <w:p w:rsidR="00B151F4" w:rsidRDefault="00B151F4" w:rsidP="00B151F4">
            <w:pPr>
              <w:tabs>
                <w:tab w:val="left" w:pos="6813"/>
              </w:tabs>
              <w:ind w:firstLine="567"/>
              <w:rPr>
                <w:rFonts w:cs="Times New Roman"/>
                <w:noProof/>
                <w:sz w:val="28"/>
                <w:szCs w:val="28"/>
              </w:rPr>
            </w:pPr>
          </w:p>
          <w:p w:rsidR="000D36C5" w:rsidRDefault="000D36C5" w:rsidP="000D36C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71503">
              <w:rPr>
                <w:rFonts w:cs="Times New Roman"/>
                <w:b/>
                <w:bCs/>
                <w:sz w:val="28"/>
                <w:szCs w:val="28"/>
              </w:rPr>
              <w:t>Примерные оценочные материалы, применяемые при проведении промежуточной аттестации по дисциплине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(модулю)</w:t>
            </w:r>
            <w:r w:rsidRPr="00A71503">
              <w:rPr>
                <w:rFonts w:cs="Times New Roman"/>
                <w:b/>
                <w:bCs/>
                <w:sz w:val="28"/>
                <w:szCs w:val="28"/>
              </w:rPr>
              <w:t xml:space="preserve"> "</w:t>
            </w:r>
            <w:r>
              <w:rPr>
                <w:rFonts w:cs="Times New Roman"/>
                <w:b/>
                <w:bCs/>
                <w:sz w:val="28"/>
                <w:szCs w:val="28"/>
              </w:rPr>
              <w:t>Страховое дело</w:t>
            </w:r>
            <w:r w:rsidRPr="00A71503">
              <w:rPr>
                <w:rFonts w:cs="Times New Roman"/>
                <w:b/>
                <w:bCs/>
                <w:sz w:val="28"/>
                <w:szCs w:val="28"/>
              </w:rPr>
              <w:t>"</w:t>
            </w:r>
          </w:p>
          <w:p w:rsidR="000D36C5" w:rsidRDefault="000D36C5" w:rsidP="000D36C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0D36C5" w:rsidRPr="00A71503" w:rsidRDefault="000D36C5" w:rsidP="000D36C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Сущность и функции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История возникновения и развития страхования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Основные понятия и термины, используемые в страховании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Термины, определяющие основных участников страховых отношений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Понятия, характеризующие общие условия страховой деятельности: страховая защита, страховой интерес, объекты и предметы страхования, объем страховой ответственности и др.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Термины, связанные с формированием страхового фонда: страховая оценка, страховая стоимость, страховая сумма, страховая премия и страховой тариф, страховое поле и страховой портфель.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Специальные термины, связанные с расходованием средств страхового фонда: страховой случай, страховой ущерб, убыточность страховой суммы.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Международные страховые термины, чаще других используемые в практике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Экономическая сущность страхования. Коммерческое и социальное страхование.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Страхование как экономическая категория. Роль страхования, его функции в современных условиях.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Страховой (резервный) фонд, уровни его организации и использования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Понятие «риск в страховании» и его оценка. Классификация рисков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Критерии страхования рисков. Объективные и субъективные рисковые обстоятельства.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Основы классификации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Отраслевая классификация страхования (классификация по объектам страхования)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Формы страхования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Классификация страхования по роду опасностей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Классификация страхования по видам страхового возмещения.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Балансовая классификация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Классификация страхования на основе дополнительных признаков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Перестрахование, методы и формы его осуществления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Общая характеристика и особенности личного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жизни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Пожизненное и срочное страхование жизни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Смешанное страхование жизни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Сущность добровольного страхования граждан от несчастного случая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Медицинское страхование граждан в Российской Федерации </w:t>
            </w:r>
          </w:p>
          <w:p w:rsidR="008E67EE" w:rsidRPr="00184FAD" w:rsidRDefault="00184FAD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О</w:t>
            </w:r>
            <w:r w:rsidR="008E67EE" w:rsidRPr="00184FAD">
              <w:rPr>
                <w:sz w:val="28"/>
                <w:szCs w:val="28"/>
              </w:rPr>
              <w:t>бязательное социальное страхование от несчастных случаев на производстве и профессиональных заболеваний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Другие виды личного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ренты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lastRenderedPageBreak/>
              <w:t xml:space="preserve">Сущность пенсионного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Обязательное личное страхование пассажиров (туристов, экскурсантов)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Сущность страхования имущества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Особенности страхования имущества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Основные виды имущественного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имущества от огня и других опасностей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средств автотранспорта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средств воздушного и водного транспорта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технических рисков  </w:t>
            </w:r>
          </w:p>
          <w:p w:rsidR="008E67EE" w:rsidRPr="00184FAD" w:rsidRDefault="00184FAD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Страхование грузов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Сущность страхования гражданской ответственности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Экологическое страхование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Страхование гражданской ответственности производителя (продавца) за причинение вреда вследствие недостатков товаров, работ, услуг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гражданской ответственности перевозчика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профессиональной ответственности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Страхование гражданской ответственности владельцев автотранспортных средств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Организация государственного регулирования и надзора за страховой деятельностью в Российской Федерации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Основные требования, предъявляемые законодательством Российской Федерации к страховщику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Условия обеспечения финансовой устойчивости страховых компаний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Основания и процедура прекращения деятельности страховщика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Организация деятельности страховых организаций в Российской Федерации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Порядок государственной регистрации страховых организаций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Лицензирование деятельности страховых организаций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Организационно-правовые документы страховой компании.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Правила страхования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Договор страхования и порядок его заключения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Страховой полис 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Организационная структура страховой компании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Понятие страхового маркетинга и его основные элементы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Предпринимательская среда функционирования страховых организаций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Организационно-правовые формы страховых компаний. Организация и управление страховой компанией.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Объединения страховщиков.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Страховые посредники.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Страховой рынок: понятие, структура, принципы.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Финансовый контроль за деятельностью страховых организаций.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Государственный страховой надзор.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Лицензирование страховой деятельности в Российской Федерации.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Правовое регулирование страховой деятельности.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Юридические основы заключения договоров страхования.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Сущность актуарных расчетов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lastRenderedPageBreak/>
              <w:t xml:space="preserve">Показатели страховой статистики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Принципы тарифной политики в страховании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Структура страхового тарифа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Классификация видов страхования с точки зрения особенностей расчета нетто-ставок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Расчет страховых тарифов по рисковым видам страхования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Факторы, влияющие на стоимость страховой услуги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Доходы и расходы страховой компании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Современное состояние страхового рынка в России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Сущность и функции страхового рынка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 xml:space="preserve">Характеристика основных элементов страхового рынка </w:t>
            </w:r>
          </w:p>
          <w:p w:rsidR="008E67EE" w:rsidRPr="00184FAD" w:rsidRDefault="008E67EE" w:rsidP="00184FAD">
            <w:pPr>
              <w:pStyle w:val="aa"/>
              <w:numPr>
                <w:ilvl w:val="0"/>
                <w:numId w:val="2"/>
              </w:numPr>
              <w:tabs>
                <w:tab w:val="left" w:pos="6813"/>
              </w:tabs>
              <w:jc w:val="both"/>
              <w:rPr>
                <w:sz w:val="28"/>
                <w:szCs w:val="28"/>
              </w:rPr>
            </w:pPr>
            <w:r w:rsidRPr="00184FAD">
              <w:rPr>
                <w:sz w:val="28"/>
                <w:szCs w:val="28"/>
              </w:rPr>
              <w:t>Классификация страхового рынка</w:t>
            </w:r>
          </w:p>
          <w:p w:rsidR="008E67EE" w:rsidRDefault="008E67EE" w:rsidP="00C320A7">
            <w:pPr>
              <w:tabs>
                <w:tab w:val="left" w:pos="6813"/>
              </w:tabs>
              <w:ind w:firstLine="709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  <w:p w:rsidR="008E67EE" w:rsidRDefault="008E67EE" w:rsidP="00C320A7">
            <w:pPr>
              <w:tabs>
                <w:tab w:val="left" w:pos="6813"/>
              </w:tabs>
              <w:ind w:firstLine="709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</w:tc>
      </w:tr>
      <w:tr w:rsidR="00B151F4">
        <w:trPr>
          <w:jc w:val="center"/>
        </w:trPr>
        <w:tc>
          <w:tcPr>
            <w:tcW w:w="5000" w:type="pct"/>
          </w:tcPr>
          <w:p w:rsidR="00B151F4" w:rsidRDefault="00B151F4" w:rsidP="00B151F4">
            <w:pPr>
              <w:tabs>
                <w:tab w:val="left" w:pos="6813"/>
              </w:tabs>
              <w:ind w:firstLine="567"/>
              <w:rPr>
                <w:rFonts w:cs="Times New Roman"/>
                <w:noProof/>
                <w:sz w:val="28"/>
                <w:szCs w:val="28"/>
              </w:rPr>
            </w:pPr>
          </w:p>
        </w:tc>
      </w:tr>
      <w:tr w:rsidR="00B151F4">
        <w:trPr>
          <w:jc w:val="center"/>
        </w:trPr>
        <w:tc>
          <w:tcPr>
            <w:tcW w:w="5000" w:type="pct"/>
          </w:tcPr>
          <w:p w:rsidR="00B151F4" w:rsidRDefault="00B151F4" w:rsidP="00B151F4">
            <w:pPr>
              <w:tabs>
                <w:tab w:val="left" w:pos="6813"/>
              </w:tabs>
              <w:ind w:firstLine="567"/>
              <w:rPr>
                <w:rFonts w:cs="Times New Roman"/>
                <w:noProof/>
                <w:sz w:val="28"/>
                <w:szCs w:val="28"/>
              </w:rPr>
            </w:pPr>
          </w:p>
        </w:tc>
      </w:tr>
    </w:tbl>
    <w:p w:rsidR="003437CF" w:rsidRDefault="003437CF">
      <w:pPr>
        <w:ind w:firstLine="567"/>
        <w:rPr>
          <w:rFonts w:cs="Times New Roman"/>
          <w:noProof/>
          <w:sz w:val="28"/>
          <w:szCs w:val="28"/>
        </w:rPr>
      </w:pPr>
      <w:bookmarkStart w:id="0" w:name="_GoBack"/>
      <w:bookmarkEnd w:id="0"/>
    </w:p>
    <w:sectPr w:rsidR="003437CF" w:rsidSect="00D3118F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9072D"/>
    <w:multiLevelType w:val="hybridMultilevel"/>
    <w:tmpl w:val="05780E16"/>
    <w:lvl w:ilvl="0" w:tplc="A7889D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B2FB7"/>
    <w:multiLevelType w:val="hybridMultilevel"/>
    <w:tmpl w:val="7BE69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113171"/>
    <w:rsid w:val="000D36C5"/>
    <w:rsid w:val="00113171"/>
    <w:rsid w:val="00184FAD"/>
    <w:rsid w:val="002E4BF9"/>
    <w:rsid w:val="003437CF"/>
    <w:rsid w:val="008E67EE"/>
    <w:rsid w:val="00B151F4"/>
    <w:rsid w:val="00C320A7"/>
    <w:rsid w:val="00C6102A"/>
    <w:rsid w:val="00D3118F"/>
    <w:rsid w:val="00DE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8F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11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3118F"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D311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3118F"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sid w:val="00D3118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8">
    <w:name w:val="Balloon Text"/>
    <w:basedOn w:val="a"/>
    <w:link w:val="a9"/>
    <w:uiPriority w:val="99"/>
    <w:semiHidden/>
    <w:unhideWhenUsed/>
    <w:rsid w:val="008E67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7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4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8">
    <w:name w:val="Balloon Text"/>
    <w:basedOn w:val="a"/>
    <w:link w:val="a9"/>
    <w:uiPriority w:val="99"/>
    <w:semiHidden/>
    <w:unhideWhenUsed/>
    <w:rsid w:val="008E67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7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4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4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haustova</cp:lastModifiedBy>
  <cp:revision>3</cp:revision>
  <dcterms:created xsi:type="dcterms:W3CDTF">2022-05-04T09:35:00Z</dcterms:created>
  <dcterms:modified xsi:type="dcterms:W3CDTF">2025-11-15T08:32:00Z</dcterms:modified>
</cp:coreProperties>
</file>