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015CF" w14:textId="7955272D" w:rsidR="00E74EA5" w:rsidRPr="00E74EA5" w:rsidRDefault="00E74EA5" w:rsidP="00393746">
      <w:pPr>
        <w:spacing w:line="276" w:lineRule="auto"/>
        <w:ind w:firstLine="709"/>
        <w:contextualSpacing/>
        <w:rPr>
          <w:b/>
          <w:sz w:val="28"/>
          <w:szCs w:val="28"/>
          <w:lang w:val="ru-RU"/>
        </w:rPr>
      </w:pPr>
      <w:r w:rsidRPr="00E74EA5">
        <w:rPr>
          <w:b/>
          <w:sz w:val="28"/>
          <w:szCs w:val="28"/>
          <w:lang w:val="ru-RU"/>
        </w:rPr>
        <w:t>Примерные оценочные материалы, применяемые при проведении</w:t>
      </w:r>
      <w:r>
        <w:rPr>
          <w:b/>
          <w:sz w:val="28"/>
          <w:szCs w:val="28"/>
          <w:lang w:val="ru-RU"/>
        </w:rPr>
        <w:t xml:space="preserve"> </w:t>
      </w:r>
      <w:r w:rsidRPr="00E74EA5">
        <w:rPr>
          <w:b/>
          <w:sz w:val="28"/>
          <w:szCs w:val="28"/>
          <w:lang w:val="ru-RU"/>
        </w:rPr>
        <w:t xml:space="preserve">промежуточной аттестации по дисциплине (модулю) </w:t>
      </w:r>
    </w:p>
    <w:p w14:paraId="75C7C545" w14:textId="6345C8E0" w:rsidR="0040697D" w:rsidRPr="0040697D" w:rsidRDefault="0040697D" w:rsidP="0040697D">
      <w:pPr>
        <w:spacing w:line="276" w:lineRule="auto"/>
        <w:ind w:firstLine="709"/>
        <w:contextualSpacing/>
        <w:jc w:val="center"/>
        <w:rPr>
          <w:b/>
          <w:sz w:val="28"/>
          <w:szCs w:val="28"/>
          <w:lang w:val="ru-RU"/>
        </w:rPr>
      </w:pPr>
      <w:r w:rsidRPr="0040697D">
        <w:rPr>
          <w:b/>
          <w:sz w:val="28"/>
          <w:szCs w:val="28"/>
          <w:lang w:val="ru-RU"/>
        </w:rPr>
        <w:br/>
      </w:r>
    </w:p>
    <w:p w14:paraId="0BE7E0A1" w14:textId="14F381D3" w:rsidR="0040697D" w:rsidRPr="0040697D" w:rsidRDefault="0040697D" w:rsidP="0040697D">
      <w:pPr>
        <w:spacing w:line="276" w:lineRule="auto"/>
        <w:ind w:firstLine="709"/>
        <w:contextualSpacing/>
        <w:jc w:val="center"/>
        <w:rPr>
          <w:b/>
          <w:sz w:val="28"/>
          <w:szCs w:val="28"/>
          <w:lang w:val="ru-RU"/>
        </w:rPr>
      </w:pPr>
      <w:r w:rsidRPr="0040697D">
        <w:rPr>
          <w:b/>
          <w:sz w:val="28"/>
          <w:szCs w:val="28"/>
          <w:lang w:val="ru-RU"/>
        </w:rPr>
        <w:t>«</w:t>
      </w:r>
      <w:r w:rsidR="00393746" w:rsidRPr="00393746">
        <w:rPr>
          <w:b/>
          <w:sz w:val="28"/>
          <w:szCs w:val="28"/>
          <w:lang w:val="ru-RU"/>
        </w:rPr>
        <w:t>Основы GR- и IR-коммуникаций</w:t>
      </w:r>
      <w:r w:rsidRPr="0040697D">
        <w:rPr>
          <w:b/>
          <w:sz w:val="28"/>
          <w:szCs w:val="28"/>
          <w:lang w:val="ru-RU"/>
        </w:rPr>
        <w:t>»</w:t>
      </w:r>
    </w:p>
    <w:p w14:paraId="59A13E01" w14:textId="77777777" w:rsidR="0040697D" w:rsidRPr="0040697D" w:rsidRDefault="0040697D" w:rsidP="0040697D">
      <w:pPr>
        <w:spacing w:line="276" w:lineRule="auto"/>
        <w:ind w:firstLine="709"/>
        <w:contextualSpacing/>
        <w:jc w:val="center"/>
        <w:rPr>
          <w:sz w:val="28"/>
          <w:szCs w:val="28"/>
          <w:lang w:val="ru-RU"/>
        </w:rPr>
      </w:pPr>
    </w:p>
    <w:p w14:paraId="19D48B13" w14:textId="7092B577" w:rsidR="0040697D" w:rsidRPr="0040697D" w:rsidRDefault="0040697D" w:rsidP="00E74EA5">
      <w:pPr>
        <w:spacing w:line="276" w:lineRule="auto"/>
        <w:ind w:left="0" w:firstLine="0"/>
        <w:contextualSpacing/>
        <w:rPr>
          <w:sz w:val="28"/>
          <w:szCs w:val="28"/>
          <w:lang w:val="ru-RU"/>
        </w:rPr>
      </w:pPr>
      <w:r w:rsidRPr="0040697D">
        <w:rPr>
          <w:sz w:val="28"/>
          <w:szCs w:val="28"/>
          <w:lang w:val="ru-RU"/>
        </w:rPr>
        <w:tab/>
        <w:t xml:space="preserve">При проведении </w:t>
      </w:r>
      <w:r w:rsidR="00063718">
        <w:rPr>
          <w:sz w:val="28"/>
          <w:szCs w:val="28"/>
          <w:lang w:val="ru-RU"/>
        </w:rPr>
        <w:t>промежуточной</w:t>
      </w:r>
      <w:r w:rsidR="003141B2">
        <w:rPr>
          <w:sz w:val="28"/>
          <w:szCs w:val="28"/>
          <w:lang w:val="ru-RU"/>
        </w:rPr>
        <w:t xml:space="preserve"> аттестации</w:t>
      </w:r>
      <w:r>
        <w:rPr>
          <w:sz w:val="28"/>
          <w:szCs w:val="28"/>
          <w:lang w:val="ru-RU"/>
        </w:rPr>
        <w:t xml:space="preserve"> знаний</w:t>
      </w:r>
      <w:r w:rsidRPr="0040697D">
        <w:rPr>
          <w:sz w:val="28"/>
          <w:szCs w:val="28"/>
          <w:lang w:val="ru-RU"/>
        </w:rPr>
        <w:t xml:space="preserve"> обучающемуся предлага</w:t>
      </w:r>
      <w:r w:rsidR="00075FB8">
        <w:rPr>
          <w:sz w:val="28"/>
          <w:szCs w:val="28"/>
          <w:lang w:val="ru-RU"/>
        </w:rPr>
        <w:t>е</w:t>
      </w:r>
      <w:r w:rsidRPr="0040697D">
        <w:rPr>
          <w:sz w:val="28"/>
          <w:szCs w:val="28"/>
          <w:lang w:val="ru-RU"/>
        </w:rPr>
        <w:t>тся</w:t>
      </w:r>
      <w:r>
        <w:rPr>
          <w:sz w:val="28"/>
          <w:szCs w:val="28"/>
          <w:lang w:val="ru-RU"/>
        </w:rPr>
        <w:t xml:space="preserve"> </w:t>
      </w:r>
      <w:r w:rsidR="00075FB8">
        <w:rPr>
          <w:sz w:val="28"/>
          <w:szCs w:val="28"/>
          <w:lang w:val="ru-RU"/>
        </w:rPr>
        <w:t xml:space="preserve">подготовиться и </w:t>
      </w:r>
      <w:r w:rsidR="00E74EA5" w:rsidRPr="00E74EA5">
        <w:rPr>
          <w:sz w:val="28"/>
          <w:szCs w:val="28"/>
          <w:lang w:val="ru-RU"/>
        </w:rPr>
        <w:t>дать ответы на 2 вопроса</w:t>
      </w:r>
      <w:r w:rsidR="003141B2">
        <w:rPr>
          <w:sz w:val="28"/>
          <w:szCs w:val="28"/>
          <w:lang w:val="ru-RU"/>
        </w:rPr>
        <w:t>. Список в</w:t>
      </w:r>
      <w:r>
        <w:rPr>
          <w:sz w:val="28"/>
          <w:szCs w:val="28"/>
          <w:lang w:val="ru-RU"/>
        </w:rPr>
        <w:t>опросов представлен ниже.</w:t>
      </w:r>
    </w:p>
    <w:p w14:paraId="0B40BAE0" w14:textId="77777777" w:rsidR="0040697D" w:rsidRPr="0040697D" w:rsidRDefault="0040697D" w:rsidP="0040697D">
      <w:pPr>
        <w:spacing w:after="15" w:line="259" w:lineRule="auto"/>
        <w:ind w:left="522" w:right="8"/>
        <w:jc w:val="center"/>
        <w:rPr>
          <w:b/>
          <w:lang w:val="ru-RU"/>
        </w:rPr>
      </w:pPr>
    </w:p>
    <w:p w14:paraId="3D2430CE" w14:textId="77777777" w:rsidR="00393746" w:rsidRPr="00393746" w:rsidRDefault="00393746" w:rsidP="00393746">
      <w:pPr>
        <w:spacing w:after="0"/>
        <w:ind w:left="0" w:firstLine="284"/>
        <w:jc w:val="center"/>
        <w:rPr>
          <w:sz w:val="28"/>
          <w:szCs w:val="28"/>
          <w:lang w:val="ru-RU"/>
        </w:rPr>
      </w:pPr>
      <w:r w:rsidRPr="00393746">
        <w:rPr>
          <w:b/>
          <w:bCs/>
          <w:sz w:val="28"/>
          <w:szCs w:val="28"/>
          <w:lang w:val="ru-RU"/>
        </w:rPr>
        <w:t>Примерный перечень вопросов для промежуточной аттестации</w:t>
      </w:r>
      <w:r w:rsidRPr="00393746">
        <w:rPr>
          <w:sz w:val="28"/>
          <w:szCs w:val="28"/>
          <w:lang w:val="ru-RU"/>
        </w:rPr>
        <w:t>.</w:t>
      </w:r>
    </w:p>
    <w:p w14:paraId="2B8D45DA" w14:textId="7F2DDA74" w:rsidR="00075FB8" w:rsidRDefault="00075FB8" w:rsidP="00075FB8">
      <w:pPr>
        <w:pStyle w:val="a3"/>
        <w:widowControl w:val="0"/>
        <w:tabs>
          <w:tab w:val="left" w:pos="1134"/>
        </w:tabs>
        <w:suppressAutoHyphens/>
        <w:ind w:left="0" w:firstLine="709"/>
        <w:jc w:val="both"/>
      </w:pPr>
    </w:p>
    <w:p w14:paraId="457E3ED2" w14:textId="77777777" w:rsidR="005C2B97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>Понятие Government Relations. Место GR в системе коммуникативного менеджмента. Особенности GR как формы интегрированных коммуникаций.</w:t>
      </w:r>
    </w:p>
    <w:p w14:paraId="47EBFEA6" w14:textId="77777777" w:rsidR="005C2B97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GR и PA (Public Affairs): сходства и различия. GR и PR: сходства и различия. GR и </w:t>
      </w:r>
      <w:proofErr w:type="spellStart"/>
      <w:r w:rsidRPr="005C2B97">
        <w:rPr>
          <w:szCs w:val="28"/>
        </w:rPr>
        <w:t>Advocacy</w:t>
      </w:r>
      <w:proofErr w:type="spellEnd"/>
      <w:r w:rsidRPr="005C2B97">
        <w:rPr>
          <w:szCs w:val="28"/>
        </w:rPr>
        <w:t xml:space="preserve">: сходства и различия. GR </w:t>
      </w:r>
      <w:proofErr w:type="spellStart"/>
      <w:r w:rsidRPr="005C2B97">
        <w:rPr>
          <w:szCs w:val="28"/>
        </w:rPr>
        <w:t>vs</w:t>
      </w:r>
      <w:proofErr w:type="spellEnd"/>
      <w:r w:rsidRPr="005C2B97">
        <w:rPr>
          <w:szCs w:val="28"/>
        </w:rPr>
        <w:t xml:space="preserve">. Лоббизм. </w:t>
      </w:r>
    </w:p>
    <w:p w14:paraId="48894237" w14:textId="77777777" w:rsidR="005C2B97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Субъекты и объекты GR. Методология исследования GR-деятельности. </w:t>
      </w:r>
    </w:p>
    <w:p w14:paraId="31D74CA8" w14:textId="77777777" w:rsidR="005C2B97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Основные направления GR-деятельности. Понятие контрагент. Понятие "стейкхолдер". Группы интересов как политические </w:t>
      </w:r>
      <w:proofErr w:type="spellStart"/>
      <w:r w:rsidRPr="005C2B97">
        <w:rPr>
          <w:szCs w:val="28"/>
        </w:rPr>
        <w:t>акторы</w:t>
      </w:r>
      <w:proofErr w:type="spellEnd"/>
      <w:r w:rsidRPr="005C2B97">
        <w:rPr>
          <w:szCs w:val="28"/>
        </w:rPr>
        <w:t xml:space="preserve">. </w:t>
      </w:r>
    </w:p>
    <w:p w14:paraId="7A36C9A4" w14:textId="77777777" w:rsidR="005C2B97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Основные типологии групп интересов. Система функционального представительства. Модели функционального представительства. </w:t>
      </w:r>
    </w:p>
    <w:p w14:paraId="6693CA70" w14:textId="77777777" w:rsidR="005C2B97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>Плюрализм как модель функционального представительства.</w:t>
      </w:r>
    </w:p>
    <w:p w14:paraId="3A3E7CA2" w14:textId="77777777" w:rsidR="005C2B97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 </w:t>
      </w:r>
      <w:proofErr w:type="spellStart"/>
      <w:r w:rsidRPr="005C2B97">
        <w:rPr>
          <w:szCs w:val="28"/>
        </w:rPr>
        <w:t>Корпоратизм</w:t>
      </w:r>
      <w:proofErr w:type="spellEnd"/>
      <w:r w:rsidRPr="005C2B97">
        <w:rPr>
          <w:szCs w:val="28"/>
        </w:rPr>
        <w:t xml:space="preserve"> (</w:t>
      </w:r>
      <w:proofErr w:type="spellStart"/>
      <w:r w:rsidRPr="005C2B97">
        <w:rPr>
          <w:szCs w:val="28"/>
        </w:rPr>
        <w:t>неокорпоративизм</w:t>
      </w:r>
      <w:proofErr w:type="spellEnd"/>
      <w:r w:rsidRPr="005C2B97">
        <w:rPr>
          <w:szCs w:val="28"/>
        </w:rPr>
        <w:t>) как модель политического представительства. "Сетевая" (</w:t>
      </w:r>
      <w:proofErr w:type="spellStart"/>
      <w:r w:rsidRPr="005C2B97">
        <w:rPr>
          <w:szCs w:val="28"/>
        </w:rPr>
        <w:t>networking</w:t>
      </w:r>
      <w:proofErr w:type="spellEnd"/>
      <w:r w:rsidRPr="005C2B97">
        <w:rPr>
          <w:szCs w:val="28"/>
        </w:rPr>
        <w:t xml:space="preserve">) модель функционального представительства. </w:t>
      </w:r>
    </w:p>
    <w:p w14:paraId="2FC2C68D" w14:textId="6B418EDF" w:rsidR="005C2B97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proofErr w:type="spellStart"/>
      <w:r w:rsidRPr="005C2B97">
        <w:rPr>
          <w:szCs w:val="28"/>
        </w:rPr>
        <w:t>Клиентелизм</w:t>
      </w:r>
      <w:proofErr w:type="spellEnd"/>
      <w:r w:rsidRPr="005C2B97">
        <w:rPr>
          <w:szCs w:val="28"/>
        </w:rPr>
        <w:t xml:space="preserve"> как модель функционального представительства. </w:t>
      </w:r>
      <w:proofErr w:type="spellStart"/>
      <w:r w:rsidRPr="005C2B97">
        <w:rPr>
          <w:szCs w:val="28"/>
        </w:rPr>
        <w:t>Элитисткий</w:t>
      </w:r>
      <w:proofErr w:type="spellEnd"/>
      <w:r w:rsidRPr="005C2B97">
        <w:rPr>
          <w:szCs w:val="28"/>
        </w:rPr>
        <w:t xml:space="preserve"> подход к политическому представительству. "Вращающиеся двери" (</w:t>
      </w:r>
      <w:proofErr w:type="spellStart"/>
      <w:r w:rsidRPr="005C2B97">
        <w:rPr>
          <w:szCs w:val="28"/>
        </w:rPr>
        <w:t>revolving-doors</w:t>
      </w:r>
      <w:proofErr w:type="spellEnd"/>
      <w:r w:rsidRPr="005C2B97">
        <w:rPr>
          <w:szCs w:val="28"/>
        </w:rPr>
        <w:t>) в политическом представительства интересов. Технологии политического представительства интересов (</w:t>
      </w:r>
      <w:proofErr w:type="spellStart"/>
      <w:r w:rsidRPr="005C2B97">
        <w:rPr>
          <w:szCs w:val="28"/>
        </w:rPr>
        <w:t>литигация</w:t>
      </w:r>
      <w:proofErr w:type="spellEnd"/>
      <w:r w:rsidRPr="005C2B97">
        <w:rPr>
          <w:szCs w:val="28"/>
        </w:rPr>
        <w:t xml:space="preserve">, </w:t>
      </w:r>
      <w:proofErr w:type="spellStart"/>
      <w:r w:rsidRPr="005C2B97">
        <w:rPr>
          <w:szCs w:val="28"/>
        </w:rPr>
        <w:t>grass-roots</w:t>
      </w:r>
      <w:proofErr w:type="spellEnd"/>
      <w:r w:rsidRPr="005C2B97">
        <w:rPr>
          <w:szCs w:val="28"/>
        </w:rPr>
        <w:t>, пропаганда).</w:t>
      </w:r>
    </w:p>
    <w:p w14:paraId="2F941E34" w14:textId="77777777" w:rsidR="005C2B97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Производственные функции GR (выстраивание отношений с органами власти, стейкхолдерами). Поддерживающие функции GR (консалтинг, экспертное сопровождение). Типология GR-деятельности. </w:t>
      </w:r>
    </w:p>
    <w:p w14:paraId="198058F6" w14:textId="77777777" w:rsidR="005C2B97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Институциональный (стратегический) GR. Персональный (тактический) GR. Конвенциональный (регулярный) GR. </w:t>
      </w:r>
    </w:p>
    <w:p w14:paraId="48E39A44" w14:textId="77777777" w:rsidR="005C2B97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Антикризисный GR. Особенности </w:t>
      </w:r>
      <w:proofErr w:type="spellStart"/>
      <w:r w:rsidRPr="005C2B97">
        <w:rPr>
          <w:szCs w:val="28"/>
        </w:rPr>
        <w:t>in-house</w:t>
      </w:r>
      <w:proofErr w:type="spellEnd"/>
      <w:r w:rsidRPr="005C2B97">
        <w:rPr>
          <w:szCs w:val="28"/>
        </w:rPr>
        <w:t xml:space="preserve"> GR. </w:t>
      </w:r>
    </w:p>
    <w:p w14:paraId="54365B44" w14:textId="77777777" w:rsidR="00EC1008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GR-департамент: принципы организации. Функции GR-департамента. </w:t>
      </w:r>
    </w:p>
    <w:p w14:paraId="50FBA9A5" w14:textId="77777777" w:rsidR="00EC1008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Профессиональные качества GR-специалиста. Особенности рекрутмента в GR. Особенности </w:t>
      </w:r>
      <w:proofErr w:type="spellStart"/>
      <w:r w:rsidRPr="005C2B97">
        <w:rPr>
          <w:szCs w:val="28"/>
        </w:rPr>
        <w:t>revolving</w:t>
      </w:r>
      <w:proofErr w:type="spellEnd"/>
      <w:r w:rsidRPr="005C2B97">
        <w:rPr>
          <w:szCs w:val="28"/>
        </w:rPr>
        <w:t xml:space="preserve"> </w:t>
      </w:r>
      <w:proofErr w:type="spellStart"/>
      <w:r w:rsidRPr="005C2B97">
        <w:rPr>
          <w:szCs w:val="28"/>
        </w:rPr>
        <w:t>doors</w:t>
      </w:r>
      <w:proofErr w:type="spellEnd"/>
      <w:r w:rsidRPr="005C2B97">
        <w:rPr>
          <w:szCs w:val="28"/>
        </w:rPr>
        <w:t xml:space="preserve"> (привлечения бывших чиновников). </w:t>
      </w:r>
    </w:p>
    <w:p w14:paraId="07611B68" w14:textId="77777777" w:rsidR="00EC1008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Формы и механизмы повышения эффективности GR-специалистов. </w:t>
      </w:r>
      <w:proofErr w:type="spellStart"/>
      <w:r w:rsidRPr="005C2B97">
        <w:rPr>
          <w:szCs w:val="28"/>
        </w:rPr>
        <w:t>Compliance</w:t>
      </w:r>
      <w:proofErr w:type="spellEnd"/>
      <w:r w:rsidRPr="005C2B97">
        <w:rPr>
          <w:szCs w:val="28"/>
        </w:rPr>
        <w:t xml:space="preserve"> </w:t>
      </w:r>
      <w:proofErr w:type="spellStart"/>
      <w:r w:rsidRPr="005C2B97">
        <w:rPr>
          <w:szCs w:val="28"/>
        </w:rPr>
        <w:t>policy</w:t>
      </w:r>
      <w:proofErr w:type="spellEnd"/>
      <w:r w:rsidRPr="005C2B97">
        <w:rPr>
          <w:szCs w:val="28"/>
        </w:rPr>
        <w:t xml:space="preserve"> в современном GR: проблемы соответствия. </w:t>
      </w:r>
    </w:p>
    <w:p w14:paraId="4663A48A" w14:textId="77777777" w:rsidR="00EC1008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>Out-</w:t>
      </w:r>
      <w:proofErr w:type="spellStart"/>
      <w:r w:rsidRPr="005C2B97">
        <w:rPr>
          <w:szCs w:val="28"/>
        </w:rPr>
        <w:t>house</w:t>
      </w:r>
      <w:proofErr w:type="spellEnd"/>
      <w:r w:rsidRPr="005C2B97">
        <w:rPr>
          <w:szCs w:val="28"/>
        </w:rPr>
        <w:t xml:space="preserve"> GR (консалтинговая компания). Функции и задачи </w:t>
      </w:r>
      <w:proofErr w:type="spellStart"/>
      <w:r w:rsidRPr="005C2B97">
        <w:rPr>
          <w:szCs w:val="28"/>
        </w:rPr>
        <w:t>out-house</w:t>
      </w:r>
      <w:proofErr w:type="spellEnd"/>
      <w:r w:rsidRPr="005C2B97">
        <w:rPr>
          <w:szCs w:val="28"/>
        </w:rPr>
        <w:t xml:space="preserve"> GR-деятельности. </w:t>
      </w:r>
    </w:p>
    <w:p w14:paraId="3601A461" w14:textId="33650AFF" w:rsidR="005C2B97" w:rsidRPr="005C2B97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Формы и способы оценки эффективности GR-деятельности. GR-бенчмаркинг. Кодексы профессионального поведения в GR.  </w:t>
      </w:r>
    </w:p>
    <w:p w14:paraId="5FEE7F89" w14:textId="77777777" w:rsidR="00EC1008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Планирование GR-деятельности. GR-стратегия: сущность и виды. Основные GR-стратегии. Технологии выстраивания отношений/формирование связей с органами власти и стейкхолдерами. </w:t>
      </w:r>
    </w:p>
    <w:p w14:paraId="286EAB16" w14:textId="77777777" w:rsidR="00EC1008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Информационный GR. Нормотворческая деятельность (подготовка поправок, альтернативное законодательство). </w:t>
      </w:r>
    </w:p>
    <w:p w14:paraId="5CE519F9" w14:textId="77777777" w:rsidR="00EC1008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Лоббизм как форма GR-деятельности. Формы лоббистской деятельности. </w:t>
      </w:r>
      <w:proofErr w:type="spellStart"/>
      <w:r w:rsidRPr="005C2B97">
        <w:rPr>
          <w:szCs w:val="28"/>
        </w:rPr>
        <w:t>Литигация</w:t>
      </w:r>
      <w:proofErr w:type="spellEnd"/>
      <w:r w:rsidRPr="005C2B97">
        <w:rPr>
          <w:szCs w:val="28"/>
        </w:rPr>
        <w:t xml:space="preserve"> </w:t>
      </w:r>
      <w:r w:rsidRPr="005C2B97">
        <w:rPr>
          <w:szCs w:val="28"/>
        </w:rPr>
        <w:lastRenderedPageBreak/>
        <w:t xml:space="preserve">как форма лоббистской деятельности. </w:t>
      </w:r>
    </w:p>
    <w:p w14:paraId="798A2721" w14:textId="77777777" w:rsidR="00EC1008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«Давление» с мест как форма лоббистской деятельности. Поддержка политической деятельности (электоральная активность). </w:t>
      </w:r>
    </w:p>
    <w:p w14:paraId="1B1AD20F" w14:textId="77777777" w:rsidR="00EC1008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proofErr w:type="spellStart"/>
      <w:r w:rsidRPr="005C2B97">
        <w:rPr>
          <w:szCs w:val="28"/>
        </w:rPr>
        <w:t>Неконвенциональные</w:t>
      </w:r>
      <w:proofErr w:type="spellEnd"/>
      <w:r w:rsidRPr="005C2B97">
        <w:rPr>
          <w:szCs w:val="28"/>
        </w:rPr>
        <w:t xml:space="preserve"> технологии лоббистской (</w:t>
      </w:r>
      <w:proofErr w:type="spellStart"/>
      <w:r w:rsidRPr="005C2B97">
        <w:rPr>
          <w:szCs w:val="28"/>
        </w:rPr>
        <w:t>astroturfing</w:t>
      </w:r>
      <w:proofErr w:type="spellEnd"/>
      <w:r w:rsidRPr="005C2B97">
        <w:rPr>
          <w:szCs w:val="28"/>
        </w:rPr>
        <w:t xml:space="preserve">, </w:t>
      </w:r>
      <w:proofErr w:type="spellStart"/>
      <w:r w:rsidRPr="005C2B97">
        <w:rPr>
          <w:szCs w:val="28"/>
        </w:rPr>
        <w:t>greenwashing</w:t>
      </w:r>
      <w:proofErr w:type="spellEnd"/>
      <w:r w:rsidRPr="005C2B97">
        <w:rPr>
          <w:szCs w:val="28"/>
        </w:rPr>
        <w:t xml:space="preserve">, коррупционные схемы). </w:t>
      </w:r>
    </w:p>
    <w:p w14:paraId="6B219C14" w14:textId="77777777" w:rsidR="00EC1008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>Современные тактики лоббистской деятельности («дантист», «троянский конь», «третья сторона»). Общественная экспертиза (</w:t>
      </w:r>
      <w:proofErr w:type="spellStart"/>
      <w:r w:rsidRPr="005C2B97">
        <w:rPr>
          <w:szCs w:val="28"/>
        </w:rPr>
        <w:t>public</w:t>
      </w:r>
      <w:proofErr w:type="spellEnd"/>
      <w:r w:rsidRPr="005C2B97">
        <w:rPr>
          <w:szCs w:val="28"/>
        </w:rPr>
        <w:t xml:space="preserve"> </w:t>
      </w:r>
      <w:proofErr w:type="spellStart"/>
      <w:r w:rsidRPr="005C2B97">
        <w:rPr>
          <w:szCs w:val="28"/>
        </w:rPr>
        <w:t>involvement</w:t>
      </w:r>
      <w:proofErr w:type="spellEnd"/>
      <w:r w:rsidRPr="005C2B97">
        <w:rPr>
          <w:szCs w:val="28"/>
        </w:rPr>
        <w:t xml:space="preserve">). </w:t>
      </w:r>
    </w:p>
    <w:p w14:paraId="1F5FF299" w14:textId="77777777" w:rsidR="00EC1008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>GR-коммуникации: формы и виды. Имиджевые функции GR. GR и корпоративная социальная ответственность. Особенности работы с общественными организациями.</w:t>
      </w:r>
    </w:p>
    <w:p w14:paraId="541E4FCB" w14:textId="77777777" w:rsidR="00EC1008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 Информационное обеспечение как форма GR-коммуникации. Экспертно-консультативное обеспечение как форма GR-деятельности. </w:t>
      </w:r>
    </w:p>
    <w:p w14:paraId="460703D5" w14:textId="77777777" w:rsidR="00EC1008" w:rsidRDefault="005C2B97" w:rsidP="005C2B97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>Информационная политика в GR-деятельности. Роль СМИ в GR-коммуникациях (</w:t>
      </w:r>
      <w:proofErr w:type="spellStart"/>
      <w:r w:rsidRPr="005C2B97">
        <w:rPr>
          <w:szCs w:val="28"/>
        </w:rPr>
        <w:t>media-relations</w:t>
      </w:r>
      <w:proofErr w:type="spellEnd"/>
      <w:r w:rsidRPr="005C2B97">
        <w:rPr>
          <w:szCs w:val="28"/>
        </w:rPr>
        <w:t>). Концепция "ключевых сообщений" в GR-коммуникации. Message-</w:t>
      </w:r>
      <w:proofErr w:type="spellStart"/>
      <w:r w:rsidRPr="005C2B97">
        <w:rPr>
          <w:szCs w:val="28"/>
        </w:rPr>
        <w:t>management</w:t>
      </w:r>
      <w:proofErr w:type="spellEnd"/>
      <w:r w:rsidRPr="005C2B97">
        <w:rPr>
          <w:szCs w:val="28"/>
        </w:rPr>
        <w:t xml:space="preserve"> в GR-деятельности. </w:t>
      </w:r>
    </w:p>
    <w:p w14:paraId="00DDD63E" w14:textId="77777777" w:rsidR="00EC1008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>Особенности GR-коммуникации в интернете. Social-</w:t>
      </w:r>
      <w:proofErr w:type="spellStart"/>
      <w:r w:rsidRPr="005C2B97">
        <w:rPr>
          <w:szCs w:val="28"/>
        </w:rPr>
        <w:t>media</w:t>
      </w:r>
      <w:proofErr w:type="spellEnd"/>
      <w:r w:rsidRPr="005C2B97">
        <w:rPr>
          <w:szCs w:val="28"/>
        </w:rPr>
        <w:t xml:space="preserve"> как каналы GR-коммуникации</w:t>
      </w:r>
    </w:p>
    <w:p w14:paraId="776DE78E" w14:textId="233960C1" w:rsidR="009324DA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EC1008">
        <w:rPr>
          <w:szCs w:val="28"/>
        </w:rPr>
        <w:t xml:space="preserve">Англосаксонская модель GR: основные характеристики. </w:t>
      </w:r>
      <w:proofErr w:type="gramStart"/>
      <w:r w:rsidRPr="00EC1008">
        <w:rPr>
          <w:szCs w:val="28"/>
        </w:rPr>
        <w:t xml:space="preserve">Институционализированный  </w:t>
      </w:r>
      <w:proofErr w:type="spellStart"/>
      <w:r w:rsidRPr="00EC1008">
        <w:rPr>
          <w:szCs w:val="28"/>
        </w:rPr>
        <w:t>лоббизм</w:t>
      </w:r>
      <w:proofErr w:type="gramEnd"/>
      <w:r w:rsidRPr="00EC1008">
        <w:rPr>
          <w:szCs w:val="28"/>
        </w:rPr>
        <w:t>.Проблемы</w:t>
      </w:r>
      <w:proofErr w:type="spellEnd"/>
      <w:r w:rsidRPr="00EC1008">
        <w:rPr>
          <w:szCs w:val="28"/>
        </w:rPr>
        <w:t xml:space="preserve"> законодательного регулирования лоббистской деятельности. Институт профессионального лоббизма. </w:t>
      </w:r>
    </w:p>
    <w:p w14:paraId="2ADF0497" w14:textId="77777777" w:rsidR="009324DA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EC1008">
        <w:rPr>
          <w:szCs w:val="28"/>
        </w:rPr>
        <w:t>Европейская модель GR: основные характеристики. Корпоративное представительство и GR-коммуникации. Институциональные формы представительства интересов. "Комитетская система" как форма GR-коммуникации. Особенности организации GR-деятельности в Германии. Особенности примен</w:t>
      </w:r>
      <w:r w:rsidR="009324DA">
        <w:rPr>
          <w:szCs w:val="28"/>
        </w:rPr>
        <w:t>ения</w:t>
      </w:r>
      <w:r w:rsidRPr="00EC1008">
        <w:rPr>
          <w:szCs w:val="28"/>
        </w:rPr>
        <w:t xml:space="preserve"> технологий GR в Германии. Законодательное регулирование лоббистской деятельности в Германии.</w:t>
      </w:r>
    </w:p>
    <w:p w14:paraId="429408D8" w14:textId="77777777" w:rsidR="009324DA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EC1008">
        <w:rPr>
          <w:szCs w:val="28"/>
        </w:rPr>
        <w:t xml:space="preserve">Особенности организации GR-деятельности в Великобритании. Особенности осуществления лоббистской деятельности в Великобритании. </w:t>
      </w:r>
      <w:proofErr w:type="spellStart"/>
      <w:r w:rsidRPr="00EC1008">
        <w:rPr>
          <w:szCs w:val="28"/>
        </w:rPr>
        <w:t>Political</w:t>
      </w:r>
      <w:proofErr w:type="spellEnd"/>
      <w:r w:rsidRPr="00EC1008">
        <w:rPr>
          <w:szCs w:val="28"/>
        </w:rPr>
        <w:t xml:space="preserve"> </w:t>
      </w:r>
      <w:proofErr w:type="spellStart"/>
      <w:r w:rsidRPr="00EC1008">
        <w:rPr>
          <w:szCs w:val="28"/>
        </w:rPr>
        <w:t>agents</w:t>
      </w:r>
      <w:proofErr w:type="spellEnd"/>
      <w:r w:rsidRPr="00EC1008">
        <w:rPr>
          <w:szCs w:val="28"/>
        </w:rPr>
        <w:t xml:space="preserve"> как в </w:t>
      </w:r>
      <w:proofErr w:type="spellStart"/>
      <w:r w:rsidRPr="00EC1008">
        <w:rPr>
          <w:szCs w:val="28"/>
        </w:rPr>
        <w:t>Civil</w:t>
      </w:r>
      <w:proofErr w:type="spellEnd"/>
      <w:r w:rsidRPr="00EC1008">
        <w:rPr>
          <w:szCs w:val="28"/>
        </w:rPr>
        <w:t xml:space="preserve"> Service Code в Великобритании. </w:t>
      </w:r>
    </w:p>
    <w:p w14:paraId="3706FEBF" w14:textId="77777777" w:rsidR="009324DA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EC1008">
        <w:rPr>
          <w:szCs w:val="28"/>
        </w:rPr>
        <w:t xml:space="preserve">Особенности организации GR-деятельности во Франции. </w:t>
      </w:r>
    </w:p>
    <w:p w14:paraId="45F0785C" w14:textId="44241358" w:rsidR="005C2B97" w:rsidRPr="00EC1008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EC1008">
        <w:rPr>
          <w:szCs w:val="28"/>
        </w:rPr>
        <w:t xml:space="preserve">Особенности организации GR-деятельности в Европейском Союзе. Корпоративное представительство в ЕС. "Комитетская система" в ЕС. Особенности </w:t>
      </w:r>
      <w:proofErr w:type="spellStart"/>
      <w:r w:rsidRPr="00EC1008">
        <w:rPr>
          <w:szCs w:val="28"/>
        </w:rPr>
        <w:t>compliance</w:t>
      </w:r>
      <w:proofErr w:type="spellEnd"/>
      <w:r w:rsidRPr="00EC1008">
        <w:rPr>
          <w:szCs w:val="28"/>
        </w:rPr>
        <w:t xml:space="preserve"> </w:t>
      </w:r>
      <w:proofErr w:type="spellStart"/>
      <w:proofErr w:type="gramStart"/>
      <w:r w:rsidRPr="00EC1008">
        <w:rPr>
          <w:szCs w:val="28"/>
        </w:rPr>
        <w:t>policy</w:t>
      </w:r>
      <w:proofErr w:type="spellEnd"/>
      <w:r w:rsidRPr="00EC1008">
        <w:rPr>
          <w:szCs w:val="28"/>
        </w:rPr>
        <w:t xml:space="preserve">  при</w:t>
      </w:r>
      <w:proofErr w:type="gramEnd"/>
      <w:r w:rsidRPr="00EC1008">
        <w:rPr>
          <w:szCs w:val="28"/>
        </w:rPr>
        <w:t xml:space="preserve"> осуществлении GR-деятельности в ЕС.</w:t>
      </w:r>
    </w:p>
    <w:p w14:paraId="08542CF9" w14:textId="77777777" w:rsidR="009324DA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Особенности организации и осуществления GR-деятельности в России. </w:t>
      </w:r>
    </w:p>
    <w:p w14:paraId="6E4E83BD" w14:textId="77777777" w:rsidR="009324DA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>Специфика функционирования системы органов государствен</w:t>
      </w:r>
      <w:r w:rsidR="009324DA">
        <w:rPr>
          <w:szCs w:val="28"/>
        </w:rPr>
        <w:t>н</w:t>
      </w:r>
      <w:r w:rsidRPr="005C2B97">
        <w:rPr>
          <w:szCs w:val="28"/>
        </w:rPr>
        <w:t xml:space="preserve">ой власти местного самоуправления в России. </w:t>
      </w:r>
    </w:p>
    <w:p w14:paraId="6A70B856" w14:textId="77777777" w:rsidR="009324DA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Стейкхолдеры в России. Особенности применения технологий GR в России. </w:t>
      </w:r>
    </w:p>
    <w:p w14:paraId="7B8E2855" w14:textId="77777777" w:rsidR="009324DA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Проблемы законодательного регулирования лоббизма в России. Особенности осуществления лоббистской деятельности в России (законодательные, исполнительные органы). </w:t>
      </w:r>
    </w:p>
    <w:p w14:paraId="1429E1F7" w14:textId="77777777" w:rsidR="009324DA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>Информационный GR в российских условиях. Аутсорсинговый (</w:t>
      </w:r>
      <w:proofErr w:type="spellStart"/>
      <w:r w:rsidRPr="005C2B97">
        <w:rPr>
          <w:szCs w:val="28"/>
        </w:rPr>
        <w:t>out-house</w:t>
      </w:r>
      <w:proofErr w:type="spellEnd"/>
      <w:r w:rsidRPr="005C2B97">
        <w:rPr>
          <w:szCs w:val="28"/>
        </w:rPr>
        <w:t xml:space="preserve">) GR в России: общие характеристики. Специфика GR-коммуникации представительских организаций бизнеса в России (РСПП, «Деловая Россия», ОПОРА России, ТПП РФ, отраслевые союзы). </w:t>
      </w:r>
    </w:p>
    <w:p w14:paraId="007756F3" w14:textId="77777777" w:rsidR="009324DA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Особенности осуществления GR-коммуникации НКО (не предпринимательские). </w:t>
      </w:r>
      <w:proofErr w:type="spellStart"/>
      <w:r w:rsidRPr="005C2B97">
        <w:rPr>
          <w:szCs w:val="28"/>
        </w:rPr>
        <w:t>Revolving-doors</w:t>
      </w:r>
      <w:proofErr w:type="spellEnd"/>
      <w:r w:rsidRPr="005C2B97">
        <w:rPr>
          <w:szCs w:val="28"/>
        </w:rPr>
        <w:t xml:space="preserve"> в российских условиях. </w:t>
      </w:r>
    </w:p>
    <w:p w14:paraId="42DAAA7B" w14:textId="77777777" w:rsidR="009324DA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Особенности GR-коммуникации при реализации проектов ГЧП. Специфика производственных функций GR в России («бюджетное» лоббирование, госзаказы). </w:t>
      </w:r>
    </w:p>
    <w:p w14:paraId="3546302C" w14:textId="694623DC" w:rsidR="005C2B97" w:rsidRPr="005C2B97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>Особенности корпоративной GR-коммуникации в России (кейсы компаний из различных секторов/отраслей).</w:t>
      </w:r>
    </w:p>
    <w:p w14:paraId="5AA507C7" w14:textId="77777777" w:rsidR="009324DA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Органы государственной власти как объекты GR-деятельности. Особенности осуществления GR-деятельности в российских органах государственной власти: общие характеристики. </w:t>
      </w:r>
    </w:p>
    <w:p w14:paraId="7967616D" w14:textId="77777777" w:rsidR="009324DA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GR-деятельность в российских исполнительных органах власти: субъект-объектные </w:t>
      </w:r>
      <w:r w:rsidRPr="005C2B97">
        <w:rPr>
          <w:szCs w:val="28"/>
        </w:rPr>
        <w:lastRenderedPageBreak/>
        <w:t xml:space="preserve">отношения. </w:t>
      </w:r>
    </w:p>
    <w:p w14:paraId="541F89DF" w14:textId="77777777" w:rsidR="009324DA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GR-деятельность в законодательных органах власти: субъект-объектные отношения. </w:t>
      </w:r>
    </w:p>
    <w:p w14:paraId="684BBBB7" w14:textId="77777777" w:rsidR="009324DA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Особенности осуществления лоббистской деятельности в российских исполнительных и законодательных органах власти. Специфика информационного GR в исполнительных и законодательных органах власти. </w:t>
      </w:r>
    </w:p>
    <w:p w14:paraId="60B2DE26" w14:textId="58F91FF4" w:rsidR="005C2B97" w:rsidRPr="005C2B97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proofErr w:type="spellStart"/>
      <w:r w:rsidRPr="005C2B97">
        <w:rPr>
          <w:szCs w:val="28"/>
        </w:rPr>
        <w:t>Норматворчество</w:t>
      </w:r>
      <w:proofErr w:type="spellEnd"/>
      <w:r w:rsidRPr="005C2B97">
        <w:rPr>
          <w:szCs w:val="28"/>
        </w:rPr>
        <w:t xml:space="preserve"> как вид GR-деятельности: позиция органов власти. «Внутренний» (</w:t>
      </w:r>
      <w:proofErr w:type="spellStart"/>
      <w:r w:rsidRPr="005C2B97">
        <w:rPr>
          <w:szCs w:val="28"/>
        </w:rPr>
        <w:t>inside</w:t>
      </w:r>
      <w:proofErr w:type="spellEnd"/>
      <w:r w:rsidRPr="005C2B97">
        <w:rPr>
          <w:szCs w:val="28"/>
        </w:rPr>
        <w:t>) GR (G2G).</w:t>
      </w:r>
    </w:p>
    <w:p w14:paraId="32343D87" w14:textId="1929453A" w:rsidR="009324DA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Особенности осуществления </w:t>
      </w:r>
      <w:proofErr w:type="spellStart"/>
      <w:r w:rsidRPr="005C2B97">
        <w:rPr>
          <w:szCs w:val="28"/>
        </w:rPr>
        <w:t>out-house</w:t>
      </w:r>
      <w:proofErr w:type="spellEnd"/>
      <w:r w:rsidRPr="005C2B97">
        <w:rPr>
          <w:szCs w:val="28"/>
        </w:rPr>
        <w:t xml:space="preserve"> GR-деятельности. Специфика проектной деятельности </w:t>
      </w:r>
      <w:proofErr w:type="spellStart"/>
      <w:r w:rsidRPr="005C2B97">
        <w:rPr>
          <w:szCs w:val="28"/>
        </w:rPr>
        <w:t>out-house</w:t>
      </w:r>
      <w:proofErr w:type="spellEnd"/>
      <w:r w:rsidRPr="005C2B97">
        <w:rPr>
          <w:szCs w:val="28"/>
        </w:rPr>
        <w:t xml:space="preserve"> GR. «Плюсы» и «минусы» </w:t>
      </w:r>
      <w:proofErr w:type="spellStart"/>
      <w:r w:rsidRPr="005C2B97">
        <w:rPr>
          <w:szCs w:val="28"/>
        </w:rPr>
        <w:t>out-house</w:t>
      </w:r>
      <w:proofErr w:type="spellEnd"/>
      <w:r w:rsidRPr="005C2B97">
        <w:rPr>
          <w:szCs w:val="28"/>
        </w:rPr>
        <w:t xml:space="preserve"> GR-деятельности.  Основные субъекты (консалтинговые компании) </w:t>
      </w:r>
      <w:proofErr w:type="spellStart"/>
      <w:r w:rsidRPr="005C2B97">
        <w:rPr>
          <w:szCs w:val="28"/>
        </w:rPr>
        <w:t>out-house</w:t>
      </w:r>
      <w:proofErr w:type="spellEnd"/>
      <w:r w:rsidRPr="005C2B97">
        <w:rPr>
          <w:szCs w:val="28"/>
        </w:rPr>
        <w:t xml:space="preserve"> GR-деятельности.  Технологии аутсорсингового GR. Законодательный (нор-</w:t>
      </w:r>
      <w:proofErr w:type="spellStart"/>
      <w:r w:rsidRPr="005C2B97">
        <w:rPr>
          <w:szCs w:val="28"/>
        </w:rPr>
        <w:t>матворческий</w:t>
      </w:r>
      <w:proofErr w:type="spellEnd"/>
      <w:r w:rsidRPr="005C2B97">
        <w:rPr>
          <w:szCs w:val="28"/>
        </w:rPr>
        <w:t>) аутсорсинг.</w:t>
      </w:r>
    </w:p>
    <w:p w14:paraId="490153A9" w14:textId="465B28AD" w:rsidR="005C2B97" w:rsidRPr="005C2B97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 Специфика осуществления лоббистской деятельности консалтинговыми (</w:t>
      </w:r>
      <w:proofErr w:type="spellStart"/>
      <w:r w:rsidRPr="005C2B97">
        <w:rPr>
          <w:szCs w:val="28"/>
        </w:rPr>
        <w:t>out-house</w:t>
      </w:r>
      <w:proofErr w:type="spellEnd"/>
      <w:r w:rsidRPr="005C2B97">
        <w:rPr>
          <w:szCs w:val="28"/>
        </w:rPr>
        <w:t xml:space="preserve">) агентствами. GR-бенчмаркинг и оценка GR-деятельности консалтинговых </w:t>
      </w:r>
      <w:proofErr w:type="gramStart"/>
      <w:r w:rsidRPr="005C2B97">
        <w:rPr>
          <w:szCs w:val="28"/>
        </w:rPr>
        <w:t>компа-</w:t>
      </w:r>
      <w:proofErr w:type="spellStart"/>
      <w:r w:rsidRPr="005C2B97">
        <w:rPr>
          <w:szCs w:val="28"/>
        </w:rPr>
        <w:t>ний</w:t>
      </w:r>
      <w:proofErr w:type="spellEnd"/>
      <w:proofErr w:type="gramEnd"/>
      <w:r w:rsidRPr="005C2B97">
        <w:rPr>
          <w:szCs w:val="28"/>
        </w:rPr>
        <w:t xml:space="preserve">. Кейсы </w:t>
      </w:r>
      <w:proofErr w:type="spellStart"/>
      <w:r w:rsidRPr="005C2B97">
        <w:rPr>
          <w:szCs w:val="28"/>
        </w:rPr>
        <w:t>out-house</w:t>
      </w:r>
      <w:proofErr w:type="spellEnd"/>
      <w:r w:rsidRPr="005C2B97">
        <w:rPr>
          <w:szCs w:val="28"/>
        </w:rPr>
        <w:t xml:space="preserve"> GR-деятельности. </w:t>
      </w:r>
    </w:p>
    <w:p w14:paraId="425357E5" w14:textId="77777777" w:rsidR="00CF29B7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GR в системе корпоративных интегрированных коммуникаций российских компаний. Основные направления GR-деятельности российских компаний. Стратегия и тактика GR-деятельности в российском корпоративном секторе. </w:t>
      </w:r>
    </w:p>
    <w:p w14:paraId="44B8AC83" w14:textId="77777777" w:rsidR="00CF29B7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Формы и механизмы корпоративной GR-коммуникации в российских компаниях. Особенности функционирования GR-департаментов в российских компаниях. Специфика осуществления лоббистской деятельности российскими компаниями. </w:t>
      </w:r>
    </w:p>
    <w:p w14:paraId="6968FA25" w14:textId="77777777" w:rsidR="00CF29B7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Антикризисный GR: российская практика. Особенности осуществления корпоративной социальной ответственности российская практика. </w:t>
      </w:r>
    </w:p>
    <w:p w14:paraId="52F35DE6" w14:textId="7BBEFFD1" w:rsidR="005C2B97" w:rsidRPr="005C2B97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>GR-бенчмаркинг и оценка GR-деятельности: опыт российских компаний. Кейсы корпоративной GR-практики.</w:t>
      </w:r>
    </w:p>
    <w:p w14:paraId="5D6622C9" w14:textId="7FBB1B61" w:rsidR="005C2B97" w:rsidRPr="005C2B97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 xml:space="preserve">GR в системе корпоративных интегрированных коммуникаций зарубежных компаний в России. Основные направления GR-деятельности зарубежных компаний в России. Особенности функционирования GR-департаментов в зарубежных компаниях в России. Стратегия и тактика GR-деятельности в зарубежных компаниях в России. Формы и механизмы корпоративной GR-коммуникации в зарубежных компаниях. Специфика осуществления лоббистской деятельности зарубежными компаниями в России. </w:t>
      </w:r>
    </w:p>
    <w:p w14:paraId="325157E1" w14:textId="3D5C9C32" w:rsidR="005C2B97" w:rsidRPr="005C2B97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5C2B97">
        <w:rPr>
          <w:szCs w:val="28"/>
        </w:rPr>
        <w:t>Представительские организации бизнеса (предпринимательские ассоциации): формы и виды. Предпринимательские ассоциации как стейкхолдеры. Особенности осуществления GR-деятельности представительскими организациями бизнеса. Стратегия и тактики GR-деятельности российских предпринимательских союзов. Формы и механизмы GR-коммуникации представительских организаций бизнеса (РСПП, ОПОРА России).</w:t>
      </w:r>
    </w:p>
    <w:p w14:paraId="5E47E4DD" w14:textId="710AB23B" w:rsidR="005C2B97" w:rsidRDefault="005C2B9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37705C">
        <w:rPr>
          <w:szCs w:val="28"/>
        </w:rPr>
        <w:t>Некоммерческие организации (НКО) как стейкхолдеры. Особенности осуществления GR-деятельности НКО: основные характеристики. Стратегия GR-деятельности НКО. Особенности осуществления GR-деятельности НКО</w:t>
      </w:r>
      <w:r w:rsidR="00813C8C">
        <w:rPr>
          <w:szCs w:val="28"/>
        </w:rPr>
        <w:t>.</w:t>
      </w:r>
    </w:p>
    <w:p w14:paraId="42648409" w14:textId="2117AC4F" w:rsidR="00813C8C" w:rsidRDefault="00813C8C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813C8C">
        <w:rPr>
          <w:szCs w:val="28"/>
        </w:rPr>
        <w:t>Связи с инвесторами: сущность, функции</w:t>
      </w:r>
      <w:r>
        <w:rPr>
          <w:szCs w:val="28"/>
        </w:rPr>
        <w:t>.</w:t>
      </w:r>
    </w:p>
    <w:p w14:paraId="3C89E0CE" w14:textId="243A2306" w:rsidR="00813C8C" w:rsidRDefault="00813C8C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813C8C">
        <w:rPr>
          <w:szCs w:val="28"/>
        </w:rPr>
        <w:t>П</w:t>
      </w:r>
      <w:r w:rsidRPr="00813C8C">
        <w:rPr>
          <w:szCs w:val="28"/>
        </w:rPr>
        <w:t>рактическ</w:t>
      </w:r>
      <w:r>
        <w:rPr>
          <w:szCs w:val="28"/>
        </w:rPr>
        <w:t>ий</w:t>
      </w:r>
      <w:r w:rsidRPr="00813C8C">
        <w:rPr>
          <w:szCs w:val="28"/>
        </w:rPr>
        <w:t xml:space="preserve"> опыт и специфик</w:t>
      </w:r>
      <w:r>
        <w:rPr>
          <w:szCs w:val="28"/>
        </w:rPr>
        <w:t>а</w:t>
      </w:r>
      <w:r w:rsidRPr="00813C8C">
        <w:rPr>
          <w:szCs w:val="28"/>
        </w:rPr>
        <w:t xml:space="preserve"> использования </w:t>
      </w:r>
      <w:r>
        <w:rPr>
          <w:szCs w:val="28"/>
        </w:rPr>
        <w:t>с</w:t>
      </w:r>
      <w:r w:rsidRPr="00813C8C">
        <w:rPr>
          <w:szCs w:val="28"/>
        </w:rPr>
        <w:t>вяз</w:t>
      </w:r>
      <w:r>
        <w:rPr>
          <w:szCs w:val="28"/>
        </w:rPr>
        <w:t>ей</w:t>
      </w:r>
      <w:r w:rsidRPr="00813C8C">
        <w:rPr>
          <w:szCs w:val="28"/>
        </w:rPr>
        <w:t xml:space="preserve"> с инвесторами в России и выработки специфических рекомендаций по внедрению </w:t>
      </w:r>
      <w:r>
        <w:rPr>
          <w:szCs w:val="28"/>
        </w:rPr>
        <w:t>с</w:t>
      </w:r>
      <w:r w:rsidRPr="00813C8C">
        <w:rPr>
          <w:szCs w:val="28"/>
        </w:rPr>
        <w:t>вяз</w:t>
      </w:r>
      <w:r>
        <w:rPr>
          <w:szCs w:val="28"/>
        </w:rPr>
        <w:t>ей</w:t>
      </w:r>
      <w:r w:rsidRPr="00813C8C">
        <w:rPr>
          <w:szCs w:val="28"/>
        </w:rPr>
        <w:t xml:space="preserve"> с инвесторами с учетом особенностей отечественных компаний</w:t>
      </w:r>
      <w:r>
        <w:rPr>
          <w:szCs w:val="28"/>
        </w:rPr>
        <w:t>.</w:t>
      </w:r>
    </w:p>
    <w:p w14:paraId="684D3393" w14:textId="726ADF1C" w:rsidR="00813C8C" w:rsidRDefault="00813C8C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813C8C">
        <w:rPr>
          <w:szCs w:val="28"/>
        </w:rPr>
        <w:t>М</w:t>
      </w:r>
      <w:r w:rsidRPr="00813C8C">
        <w:rPr>
          <w:szCs w:val="28"/>
        </w:rPr>
        <w:t xml:space="preserve">аркетинговые аспекты </w:t>
      </w:r>
      <w:r>
        <w:rPr>
          <w:szCs w:val="28"/>
        </w:rPr>
        <w:t>с</w:t>
      </w:r>
      <w:r w:rsidRPr="00813C8C">
        <w:rPr>
          <w:szCs w:val="28"/>
        </w:rPr>
        <w:t>вяз</w:t>
      </w:r>
      <w:r>
        <w:rPr>
          <w:szCs w:val="28"/>
        </w:rPr>
        <w:t>ей</w:t>
      </w:r>
      <w:r w:rsidRPr="00813C8C">
        <w:rPr>
          <w:szCs w:val="28"/>
        </w:rPr>
        <w:t xml:space="preserve"> с инвесторами</w:t>
      </w:r>
      <w:r>
        <w:rPr>
          <w:szCs w:val="28"/>
        </w:rPr>
        <w:t>.</w:t>
      </w:r>
    </w:p>
    <w:p w14:paraId="08FE208C" w14:textId="7A1D5AFA" w:rsidR="00813C8C" w:rsidRPr="005D6BF9" w:rsidRDefault="005D6BF9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 xml:space="preserve">тношения с инвесторами как явление и </w:t>
      </w:r>
      <w:r w:rsidRPr="00813C8C">
        <w:rPr>
          <w:szCs w:val="28"/>
        </w:rPr>
        <w:t>с</w:t>
      </w:r>
      <w:r w:rsidRPr="00813C8C">
        <w:rPr>
          <w:szCs w:val="28"/>
        </w:rPr>
        <w:t>вязи с инвесторами</w:t>
      </w:r>
      <w:r>
        <w:rPr>
          <w:color w:val="000000"/>
          <w:lang w:eastAsia="ru-RU" w:bidi="ru-RU"/>
        </w:rPr>
        <w:t xml:space="preserve"> как совокупность управленческих методов</w:t>
      </w:r>
      <w:r w:rsidR="008D1C7E">
        <w:rPr>
          <w:color w:val="000000"/>
          <w:lang w:eastAsia="ru-RU" w:bidi="ru-RU"/>
        </w:rPr>
        <w:t>.</w:t>
      </w:r>
    </w:p>
    <w:p w14:paraId="46BB511D" w14:textId="533819E3" w:rsidR="005D6BF9" w:rsidRDefault="008D1C7E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>
        <w:rPr>
          <w:szCs w:val="28"/>
        </w:rPr>
        <w:t>Задачи связей с инвесторами.</w:t>
      </w:r>
    </w:p>
    <w:p w14:paraId="2A45F70D" w14:textId="3BEAB296" w:rsidR="008D1C7E" w:rsidRDefault="008D1C7E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8D1C7E">
        <w:rPr>
          <w:szCs w:val="28"/>
        </w:rPr>
        <w:t>Улучшение доступа инвесторов к информации, повышение информированности их решений</w:t>
      </w:r>
    </w:p>
    <w:p w14:paraId="35D1FAF6" w14:textId="366D2B3D" w:rsidR="008D1C7E" w:rsidRDefault="009D50F2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9D50F2">
        <w:rPr>
          <w:szCs w:val="28"/>
        </w:rPr>
        <w:t>Повышение управляемости репутации компании среди представителей инвестиционного сообщества.</w:t>
      </w:r>
    </w:p>
    <w:p w14:paraId="152089D2" w14:textId="0DF35D01" w:rsidR="009D50F2" w:rsidRDefault="00277E4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277E47">
        <w:rPr>
          <w:szCs w:val="28"/>
        </w:rPr>
        <w:t>Содержание деятельности по управлению отношениями с инвесторами</w:t>
      </w:r>
      <w:r>
        <w:rPr>
          <w:szCs w:val="28"/>
        </w:rPr>
        <w:t>.</w:t>
      </w:r>
    </w:p>
    <w:p w14:paraId="4C43B8F1" w14:textId="544D265B" w:rsidR="00277E47" w:rsidRDefault="00277E4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277E47">
        <w:rPr>
          <w:szCs w:val="28"/>
        </w:rPr>
        <w:lastRenderedPageBreak/>
        <w:t>Уровни внедрения методов управления отношениями с инвесторами в компании</w:t>
      </w:r>
      <w:r>
        <w:rPr>
          <w:szCs w:val="28"/>
        </w:rPr>
        <w:t>.</w:t>
      </w:r>
    </w:p>
    <w:p w14:paraId="2EC56400" w14:textId="14BF9584" w:rsidR="00277E47" w:rsidRDefault="00277E4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277E47">
        <w:rPr>
          <w:szCs w:val="28"/>
        </w:rPr>
        <w:t>Организационные механизмы реализации управления отношениями с инвестиционным сообществом</w:t>
      </w:r>
      <w:r>
        <w:rPr>
          <w:szCs w:val="28"/>
        </w:rPr>
        <w:t>.</w:t>
      </w:r>
    </w:p>
    <w:p w14:paraId="14D7A559" w14:textId="06FEC14A" w:rsidR="00277E47" w:rsidRDefault="00277E47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277E47">
        <w:rPr>
          <w:szCs w:val="28"/>
        </w:rPr>
        <w:t>Место функции связей с инвесторами в компаниях с малой капитализацией</w:t>
      </w:r>
      <w:r>
        <w:rPr>
          <w:szCs w:val="28"/>
        </w:rPr>
        <w:t>.</w:t>
      </w:r>
    </w:p>
    <w:p w14:paraId="7649EE79" w14:textId="08B245E6" w:rsidR="00277E47" w:rsidRDefault="00870C36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870C36">
        <w:rPr>
          <w:szCs w:val="28"/>
        </w:rPr>
        <w:t>Место функции связей с инвесторами в компаниях с высокой капитализацией</w:t>
      </w:r>
      <w:r>
        <w:rPr>
          <w:szCs w:val="28"/>
        </w:rPr>
        <w:t>.</w:t>
      </w:r>
    </w:p>
    <w:p w14:paraId="3A304F10" w14:textId="493CF4D7" w:rsidR="00870C36" w:rsidRDefault="00870C36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870C36">
        <w:rPr>
          <w:szCs w:val="28"/>
        </w:rPr>
        <w:t>Подход к количественной оценке эффективности управления отношениями с инвесторами</w:t>
      </w:r>
      <w:r>
        <w:rPr>
          <w:szCs w:val="28"/>
        </w:rPr>
        <w:t>.</w:t>
      </w:r>
    </w:p>
    <w:p w14:paraId="4289CB26" w14:textId="03B5F180" w:rsidR="00870C36" w:rsidRDefault="00870C36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870C36">
        <w:rPr>
          <w:szCs w:val="28"/>
        </w:rPr>
        <w:t>Развитие практик использования методов управления отношениями с инвесторами в Российских компаниях</w:t>
      </w:r>
      <w:r>
        <w:rPr>
          <w:szCs w:val="28"/>
        </w:rPr>
        <w:t>.</w:t>
      </w:r>
    </w:p>
    <w:p w14:paraId="75FE6A7A" w14:textId="001DA422" w:rsidR="00870C36" w:rsidRDefault="00870C36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870C36">
        <w:rPr>
          <w:szCs w:val="28"/>
        </w:rPr>
        <w:t>Использование методов управления отношениями с инвесторами в России</w:t>
      </w:r>
      <w:r>
        <w:rPr>
          <w:szCs w:val="28"/>
        </w:rPr>
        <w:t>.</w:t>
      </w:r>
    </w:p>
    <w:p w14:paraId="0C2E6C58" w14:textId="0CF7E77A" w:rsidR="00870C36" w:rsidRDefault="00870C36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  <w:r w:rsidRPr="00870C36">
        <w:rPr>
          <w:szCs w:val="28"/>
        </w:rPr>
        <w:t>Совершенствование организации и функционирования подразделения по связям с инвесторами</w:t>
      </w:r>
      <w:r>
        <w:rPr>
          <w:szCs w:val="28"/>
        </w:rPr>
        <w:t>.</w:t>
      </w:r>
    </w:p>
    <w:p w14:paraId="1D77ED3E" w14:textId="77777777" w:rsidR="00870C36" w:rsidRPr="005C2B97" w:rsidRDefault="00870C36" w:rsidP="00EC1008">
      <w:pPr>
        <w:pStyle w:val="a3"/>
        <w:widowControl w:val="0"/>
        <w:numPr>
          <w:ilvl w:val="0"/>
          <w:numId w:val="16"/>
        </w:numPr>
        <w:tabs>
          <w:tab w:val="left" w:pos="1134"/>
        </w:tabs>
        <w:suppressAutoHyphens/>
        <w:jc w:val="both"/>
        <w:rPr>
          <w:szCs w:val="28"/>
        </w:rPr>
      </w:pPr>
    </w:p>
    <w:sectPr w:rsidR="00870C36" w:rsidRPr="005C2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E1E"/>
    <w:multiLevelType w:val="hybridMultilevel"/>
    <w:tmpl w:val="3C5A9BF6"/>
    <w:lvl w:ilvl="0" w:tplc="CD9E9A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22580">
      <w:start w:val="2"/>
      <w:numFmt w:val="lowerLetter"/>
      <w:lvlText w:val="%2)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C23F88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C126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03F86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CEAF2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CB874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6ED66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8C15C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51C00"/>
    <w:multiLevelType w:val="hybridMultilevel"/>
    <w:tmpl w:val="EC4833F4"/>
    <w:lvl w:ilvl="0" w:tplc="D778C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A2502"/>
    <w:multiLevelType w:val="hybridMultilevel"/>
    <w:tmpl w:val="CDE2FC42"/>
    <w:lvl w:ilvl="0" w:tplc="25160E82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84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424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8C4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85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6FD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C33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271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444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D35081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4" w15:restartNumberingAfterBreak="0">
    <w:nsid w:val="155A62A1"/>
    <w:multiLevelType w:val="hybridMultilevel"/>
    <w:tmpl w:val="2C168E82"/>
    <w:lvl w:ilvl="0" w:tplc="77E27BA6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EEB5E">
      <w:start w:val="1"/>
      <w:numFmt w:val="lowerLetter"/>
      <w:lvlText w:val="%2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67E58">
      <w:start w:val="1"/>
      <w:numFmt w:val="lowerRoman"/>
      <w:lvlText w:val="%3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290CE">
      <w:start w:val="1"/>
      <w:numFmt w:val="decimal"/>
      <w:lvlText w:val="%4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CA0DC0">
      <w:start w:val="1"/>
      <w:numFmt w:val="lowerLetter"/>
      <w:lvlText w:val="%5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AF9F4">
      <w:start w:val="1"/>
      <w:numFmt w:val="lowerRoman"/>
      <w:lvlText w:val="%6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56FE18">
      <w:start w:val="1"/>
      <w:numFmt w:val="decimal"/>
      <w:lvlText w:val="%7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492A4">
      <w:start w:val="1"/>
      <w:numFmt w:val="lowerLetter"/>
      <w:lvlText w:val="%8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CAD30">
      <w:start w:val="1"/>
      <w:numFmt w:val="lowerRoman"/>
      <w:lvlText w:val="%9"/>
      <w:lvlJc w:val="left"/>
      <w:pPr>
        <w:ind w:left="6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97608E"/>
    <w:multiLevelType w:val="hybridMultilevel"/>
    <w:tmpl w:val="D2E06B9E"/>
    <w:lvl w:ilvl="0" w:tplc="2DCA1AB4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AF9AA">
      <w:start w:val="1"/>
      <w:numFmt w:val="lowerLetter"/>
      <w:lvlText w:val="%2)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2CD9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9A4CD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805C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2393C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8299A0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C2E71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2A1AA8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910797"/>
    <w:multiLevelType w:val="multilevel"/>
    <w:tmpl w:val="B15E0832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2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5472A2"/>
    <w:multiLevelType w:val="hybridMultilevel"/>
    <w:tmpl w:val="2848AE76"/>
    <w:lvl w:ilvl="0" w:tplc="581CB636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6B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D2BA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43E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05E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0B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65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A01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AB7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150BCC"/>
    <w:multiLevelType w:val="hybridMultilevel"/>
    <w:tmpl w:val="6C383D6A"/>
    <w:lvl w:ilvl="0" w:tplc="9C9E08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861F4">
      <w:start w:val="12"/>
      <w:numFmt w:val="lowerLetter"/>
      <w:lvlText w:val="%2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EA1FAC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0FF5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81C6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C731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BC38A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21EF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C1500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7534E1"/>
    <w:multiLevelType w:val="hybridMultilevel"/>
    <w:tmpl w:val="BFCC6AE2"/>
    <w:lvl w:ilvl="0" w:tplc="DD9AFE0C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021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CD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4CD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A4F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28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6CD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48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AF2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CF49BE"/>
    <w:multiLevelType w:val="hybridMultilevel"/>
    <w:tmpl w:val="84B47BEA"/>
    <w:lvl w:ilvl="0" w:tplc="4ECEBBA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A413A">
      <w:start w:val="1"/>
      <w:numFmt w:val="decimal"/>
      <w:lvlText w:val="%2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60C54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2D43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6332A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43EC6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8A86A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F2BEF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0AC4A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730D2B"/>
    <w:multiLevelType w:val="hybridMultilevel"/>
    <w:tmpl w:val="CC64941C"/>
    <w:lvl w:ilvl="0" w:tplc="7B8A00B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CB6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8C2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EE9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E5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EF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A1D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6F0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430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243A1F"/>
    <w:multiLevelType w:val="hybridMultilevel"/>
    <w:tmpl w:val="CCA69D40"/>
    <w:lvl w:ilvl="0" w:tplc="27B22664">
      <w:start w:val="1"/>
      <w:numFmt w:val="decimal"/>
      <w:lvlText w:val="%1.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82CC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EE0ADE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C8AAC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4A430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AF384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F20598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AA3C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0F07C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1E3A2C"/>
    <w:multiLevelType w:val="hybridMultilevel"/>
    <w:tmpl w:val="C1B0FA08"/>
    <w:lvl w:ilvl="0" w:tplc="B06463DA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25D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03E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EF6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E5C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893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6E7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E6A0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C4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F31867"/>
    <w:multiLevelType w:val="hybridMultilevel"/>
    <w:tmpl w:val="BA5E4B90"/>
    <w:lvl w:ilvl="0" w:tplc="3EDE5010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EE4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E13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92C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06DB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E93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8A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8D0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06C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591A5F"/>
    <w:multiLevelType w:val="hybridMultilevel"/>
    <w:tmpl w:val="A62EC298"/>
    <w:lvl w:ilvl="0" w:tplc="E1FE5F6E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C2FA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6F0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4CF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A58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274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8BC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4A9B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AF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2"/>
  </w:num>
  <w:num w:numId="5">
    <w:abstractNumId w:val="15"/>
  </w:num>
  <w:num w:numId="6">
    <w:abstractNumId w:val="14"/>
  </w:num>
  <w:num w:numId="7">
    <w:abstractNumId w:val="9"/>
  </w:num>
  <w:num w:numId="8">
    <w:abstractNumId w:val="13"/>
  </w:num>
  <w:num w:numId="9">
    <w:abstractNumId w:val="10"/>
  </w:num>
  <w:num w:numId="10">
    <w:abstractNumId w:val="5"/>
  </w:num>
  <w:num w:numId="11">
    <w:abstractNumId w:val="0"/>
  </w:num>
  <w:num w:numId="12">
    <w:abstractNumId w:val="8"/>
  </w:num>
  <w:num w:numId="13">
    <w:abstractNumId w:val="6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E2"/>
    <w:rsid w:val="00000C8B"/>
    <w:rsid w:val="00063718"/>
    <w:rsid w:val="00075FB8"/>
    <w:rsid w:val="000907E2"/>
    <w:rsid w:val="00194CDE"/>
    <w:rsid w:val="00277E47"/>
    <w:rsid w:val="003141B2"/>
    <w:rsid w:val="0037705C"/>
    <w:rsid w:val="00393746"/>
    <w:rsid w:val="0040697D"/>
    <w:rsid w:val="00412B0D"/>
    <w:rsid w:val="005C2B97"/>
    <w:rsid w:val="005D6BF9"/>
    <w:rsid w:val="006F02A4"/>
    <w:rsid w:val="007478FA"/>
    <w:rsid w:val="00783600"/>
    <w:rsid w:val="00813C8C"/>
    <w:rsid w:val="00870C36"/>
    <w:rsid w:val="008D1C7E"/>
    <w:rsid w:val="009324DA"/>
    <w:rsid w:val="00967702"/>
    <w:rsid w:val="009D50F2"/>
    <w:rsid w:val="00AA156E"/>
    <w:rsid w:val="00C8071B"/>
    <w:rsid w:val="00CF29B7"/>
    <w:rsid w:val="00E74EA5"/>
    <w:rsid w:val="00EC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A213"/>
  <w15:chartTrackingRefBased/>
  <w15:docId w15:val="{AD8349B3-8766-400E-BCFC-E3B7B80D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97D"/>
    <w:pPr>
      <w:spacing w:after="13" w:line="267" w:lineRule="auto"/>
      <w:ind w:left="668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6F02A4"/>
    <w:pPr>
      <w:keepNext/>
      <w:keepLines/>
      <w:numPr>
        <w:numId w:val="13"/>
      </w:numPr>
      <w:spacing w:after="2" w:line="271" w:lineRule="auto"/>
      <w:ind w:left="351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6F02A4"/>
    <w:pPr>
      <w:keepNext/>
      <w:keepLines/>
      <w:numPr>
        <w:ilvl w:val="1"/>
        <w:numId w:val="13"/>
      </w:numPr>
      <w:spacing w:after="2" w:line="271" w:lineRule="auto"/>
      <w:ind w:left="351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6F02A4"/>
    <w:pPr>
      <w:keepNext/>
      <w:keepLines/>
      <w:numPr>
        <w:ilvl w:val="2"/>
        <w:numId w:val="13"/>
      </w:numPr>
      <w:spacing w:after="2" w:line="271" w:lineRule="auto"/>
      <w:ind w:left="351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F02A4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List Paragraph"/>
    <w:basedOn w:val="a"/>
    <w:uiPriority w:val="34"/>
    <w:qFormat/>
    <w:rsid w:val="00075FB8"/>
    <w:pPr>
      <w:spacing w:after="0" w:line="240" w:lineRule="auto"/>
      <w:ind w:left="720" w:firstLine="0"/>
      <w:jc w:val="left"/>
    </w:pPr>
    <w:rPr>
      <w:rFonts w:eastAsia="Calibri"/>
      <w:color w:val="auto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Евдокимов</dc:creator>
  <cp:keywords/>
  <dc:description/>
  <cp:lastModifiedBy>Олег Евдокимов</cp:lastModifiedBy>
  <cp:revision>9</cp:revision>
  <dcterms:created xsi:type="dcterms:W3CDTF">2022-11-17T04:59:00Z</dcterms:created>
  <dcterms:modified xsi:type="dcterms:W3CDTF">2024-04-08T15:59:00Z</dcterms:modified>
</cp:coreProperties>
</file>