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FC836" w14:textId="4F313B5D" w:rsidR="00D531FA" w:rsidRPr="00D531FA" w:rsidRDefault="00D531FA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Hlk83724479"/>
      <w:r w:rsidRPr="00D531FA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63240D" w14:textId="77777777" w:rsidR="00D531FA" w:rsidRPr="00D531FA" w:rsidRDefault="00D531FA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35B52C" w14:textId="7F7DF9BC" w:rsidR="00265ABC" w:rsidRPr="00D531FA" w:rsidRDefault="00265ABC" w:rsidP="00DB2EF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31F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D531FA">
        <w:rPr>
          <w:rFonts w:ascii="Times New Roman" w:hAnsi="Times New Roman"/>
          <w:iCs/>
          <w:sz w:val="28"/>
          <w:szCs w:val="28"/>
        </w:rPr>
        <w:t>обучающихся</w:t>
      </w:r>
      <w:r w:rsidRPr="00D531FA">
        <w:rPr>
          <w:rFonts w:ascii="Times New Roman" w:hAnsi="Times New Roman"/>
          <w:iCs/>
          <w:sz w:val="28"/>
          <w:szCs w:val="28"/>
        </w:rPr>
        <w:t xml:space="preserve"> предлагается дать ответы на тестовы</w:t>
      </w:r>
      <w:r w:rsidR="003E55EF" w:rsidRPr="00D531FA">
        <w:rPr>
          <w:rFonts w:ascii="Times New Roman" w:hAnsi="Times New Roman"/>
          <w:iCs/>
          <w:sz w:val="28"/>
          <w:szCs w:val="28"/>
        </w:rPr>
        <w:t>е</w:t>
      </w:r>
      <w:r w:rsidRPr="00D531FA">
        <w:rPr>
          <w:rFonts w:ascii="Times New Roman" w:hAnsi="Times New Roman"/>
          <w:iCs/>
          <w:sz w:val="28"/>
          <w:szCs w:val="28"/>
        </w:rPr>
        <w:t xml:space="preserve"> задани</w:t>
      </w:r>
      <w:r w:rsidR="003E55EF" w:rsidRPr="00D531FA">
        <w:rPr>
          <w:rFonts w:ascii="Times New Roman" w:hAnsi="Times New Roman"/>
          <w:iCs/>
          <w:sz w:val="28"/>
          <w:szCs w:val="28"/>
        </w:rPr>
        <w:t>я</w:t>
      </w:r>
      <w:r w:rsidRPr="00D531F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bookmarkEnd w:id="0"/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F862F48" w14:textId="4462BC94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2B2816FF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3C070BB4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7558D4C6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6BE7AEB5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32263C7B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7FEB15B8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D2847" w14:textId="60C465AF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25EF367D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650A1547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хулиганство (ст. 213 УК РФ)</w:t>
      </w:r>
    </w:p>
    <w:p w14:paraId="4EDF23A7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616795DB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5DECEABE" w14:textId="77777777" w:rsidR="00AB294F" w:rsidRPr="007A52A3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64F66259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7DCAD" w14:textId="0B7C5203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6118F06A" w14:textId="77777777" w:rsidR="00AB294F" w:rsidRPr="00D531FA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14CBF08C" w14:textId="77777777" w:rsidR="00AB294F" w:rsidRPr="00D531FA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6ED7DCC2" w14:textId="77777777" w:rsidR="00AB294F" w:rsidRPr="00D531FA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6A3CFDA1" w14:textId="77777777" w:rsidR="00AB294F" w:rsidRPr="00D531FA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40DAECC5" w14:textId="77777777" w:rsidR="00AB294F" w:rsidRPr="00D531FA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29BA0EE5" w14:textId="77777777" w:rsidR="00AB294F" w:rsidRPr="00D531FA" w:rsidRDefault="00AB294F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09D8C5CB" w14:textId="2CFEC5A6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205F07FC" w14:textId="77777777" w:rsidR="00AB294F" w:rsidRPr="007A52A3" w:rsidRDefault="00AB294F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причинение легкого вреда здоровью пассажиров</w:t>
      </w:r>
    </w:p>
    <w:p w14:paraId="78C20EE8" w14:textId="77777777" w:rsidR="00AB294F" w:rsidRPr="007A52A3" w:rsidRDefault="00AB294F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47C2DB9B" w14:textId="77777777" w:rsidR="00AB294F" w:rsidRPr="007A52A3" w:rsidRDefault="00AB294F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196FB6EE" w14:textId="77777777" w:rsidR="00AB294F" w:rsidRPr="007A52A3" w:rsidRDefault="00AB294F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опоздание транспортного средства к конечному пункту прибытия</w:t>
      </w:r>
    </w:p>
    <w:p w14:paraId="6DC9985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5E6D8" w14:textId="11D3BF0D" w:rsidR="00AB294F" w:rsidRPr="000E0A84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2CBDC402" w14:textId="77777777" w:rsidR="00AB294F" w:rsidRPr="007A52A3" w:rsidRDefault="00AB294F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07155061" w14:textId="77777777" w:rsidR="00AB294F" w:rsidRPr="007A52A3" w:rsidRDefault="00AB294F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57B94FEF" w14:textId="77777777" w:rsidR="00AB294F" w:rsidRPr="007A52A3" w:rsidRDefault="00AB294F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7B3C7497" w14:textId="77777777" w:rsidR="00AB294F" w:rsidRPr="007A52A3" w:rsidRDefault="00AB294F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</w:p>
    <w:p w14:paraId="5951ACDB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612BE5" w14:textId="21E9B3FE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Кто является субъектом преступления, предусмотренного ст.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метрополитена)?</w:t>
      </w:r>
    </w:p>
    <w:p w14:paraId="6CCD9B66" w14:textId="77777777" w:rsidR="00AB294F" w:rsidRPr="007A52A3" w:rsidRDefault="00AB294F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26CF7CC3" w14:textId="77777777" w:rsidR="00AB294F" w:rsidRPr="007A52A3" w:rsidRDefault="00AB294F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00F1FD1D" w14:textId="77777777" w:rsidR="00AB294F" w:rsidRPr="007A52A3" w:rsidRDefault="00AB294F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232DCA7A" w14:textId="6CC9B00E" w:rsidR="00A77931" w:rsidRDefault="00AB294F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073FE6D" w14:textId="77777777" w:rsidR="007A52A3" w:rsidRPr="007A52A3" w:rsidRDefault="007A52A3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EBD75A0" w14:textId="640A3E84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496E5747" w14:textId="77777777" w:rsidR="00AB294F" w:rsidRPr="007A52A3" w:rsidRDefault="00AB294F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9171111" w14:textId="77777777" w:rsidR="00AB294F" w:rsidRPr="007A52A3" w:rsidRDefault="00AB294F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4F67D95" w14:textId="77777777" w:rsidR="00AB294F" w:rsidRPr="00D531FA" w:rsidRDefault="00AB294F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2F3CB71D" w14:textId="6E04A06C" w:rsidR="00AB294F" w:rsidRDefault="00AB294F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428B4E03" w14:textId="77777777" w:rsidR="007A52A3" w:rsidRPr="00D531FA" w:rsidRDefault="007A52A3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749A249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E3A0AF" w14:textId="3AD84F02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4812408A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7F42D754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424BB29E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состояние опьянения</w:t>
      </w:r>
    </w:p>
    <w:p w14:paraId="6D103009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210FC4E7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7501A0AA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7D964A" w14:textId="4AC6CBA4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2E32881F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639CE740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156061DD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724CB98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70612" w14:textId="35430A85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15D0AF84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01EA1FAB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действием</w:t>
      </w:r>
    </w:p>
    <w:p w14:paraId="0DCD85E4" w14:textId="77777777" w:rsidR="00AB294F" w:rsidRPr="007A52A3" w:rsidRDefault="00AB294F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20963A19" w14:textId="56253F92" w:rsidR="00A77931" w:rsidRPr="007A52A3" w:rsidRDefault="00A77931" w:rsidP="007A5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E3F9963" w14:textId="3431BFE4" w:rsidR="00AB294F" w:rsidRPr="007A52A3" w:rsidRDefault="00AB294F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С какого момента считается оконченным преступление, предусмотренное ч.</w:t>
      </w:r>
      <w:r w:rsidR="007A52A3"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 w:rsidR="007A52A3"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 w:rsidR="007A52A3"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 w:rsidR="007A52A3"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28EC4FAC" w14:textId="024EB52C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0CB931C2" w14:textId="0471975B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37B6A2C3" w14:textId="048F74C3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65013F05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48EF106" w14:textId="3B0994DC" w:rsidR="00AB294F" w:rsidRPr="007A52A3" w:rsidRDefault="00AB294F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2AC15962" w14:textId="6C1691FA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568ED526" w14:textId="65C9F35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4093F6C2" w14:textId="7816B42D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37D893DC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2EEC02AA" w14:textId="4AA03F86" w:rsidR="00AB294F" w:rsidRPr="007A52A3" w:rsidRDefault="00AB294F" w:rsidP="00EC397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</w:t>
      </w:r>
      <w:r w:rsidR="005261B5" w:rsidRPr="007A52A3">
        <w:rPr>
          <w:b/>
          <w:bCs/>
          <w:color w:val="000000"/>
          <w:sz w:val="28"/>
          <w:szCs w:val="28"/>
        </w:rPr>
        <w:t xml:space="preserve"> </w:t>
      </w:r>
      <w:r w:rsidRPr="007A52A3">
        <w:rPr>
          <w:b/>
          <w:bCs/>
          <w:color w:val="000000"/>
          <w:sz w:val="28"/>
          <w:szCs w:val="28"/>
        </w:rPr>
        <w:t>211 УК РФ (</w:t>
      </w:r>
      <w:r w:rsidR="007A52A3"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 w:rsidR="007A52A3"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2F2F0E33" w14:textId="11805236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3B407738" w14:textId="67609C49" w:rsidR="00AB294F" w:rsidRPr="007A52A3" w:rsidRDefault="00AB294F" w:rsidP="00F63D64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6CDD7071" w14:textId="05B361BA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32A7E21" w14:textId="4C8300F2" w:rsidR="00AB294F" w:rsidRPr="007A52A3" w:rsidRDefault="00AB294F" w:rsidP="000F748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 w:rsidR="007A52A3"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 w:rsidR="007A52A3"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00358937" w14:textId="2509B21E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 xml:space="preserve">любое лицо, </w:t>
      </w:r>
      <w:proofErr w:type="gramStart"/>
      <w:r w:rsidRPr="007A52A3">
        <w:rPr>
          <w:color w:val="000000"/>
          <w:sz w:val="28"/>
          <w:szCs w:val="28"/>
        </w:rPr>
        <w:t>которое</w:t>
      </w:r>
      <w:proofErr w:type="gramEnd"/>
      <w:r w:rsidRPr="007A52A3">
        <w:rPr>
          <w:color w:val="000000"/>
          <w:sz w:val="28"/>
          <w:szCs w:val="28"/>
        </w:rPr>
        <w:t xml:space="preserve"> но общему правилу может нести уголовную ответственность;</w:t>
      </w:r>
    </w:p>
    <w:p w14:paraId="20DDB290" w14:textId="5D8962BE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7417FEE6" w14:textId="739B5515" w:rsidR="00AB294F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 w:rsidR="007A52A3"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291BFCDE" w14:textId="77777777" w:rsidR="007A52A3" w:rsidRPr="007A52A3" w:rsidRDefault="007A52A3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579ABBCF" w14:textId="2A2D32F4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15. </w:t>
      </w:r>
      <w:r w:rsidR="00AB294F" w:rsidRPr="007A52A3">
        <w:rPr>
          <w:b/>
          <w:color w:val="000000"/>
          <w:sz w:val="28"/>
          <w:szCs w:val="28"/>
        </w:rPr>
        <w:t>К какому виду относится диспозиция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264 УК РФ (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b/>
          <w:color w:val="000000"/>
          <w:sz w:val="28"/>
          <w:szCs w:val="28"/>
        </w:rPr>
        <w:t>»</w:t>
      </w:r>
      <w:r w:rsidR="00AB294F" w:rsidRPr="007A52A3">
        <w:rPr>
          <w:b/>
          <w:color w:val="000000"/>
          <w:sz w:val="28"/>
          <w:szCs w:val="28"/>
        </w:rPr>
        <w:t>)?</w:t>
      </w:r>
    </w:p>
    <w:p w14:paraId="6623D095" w14:textId="20A4B8DB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0705E2E9" w14:textId="4C760E28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бланкетная;</w:t>
      </w:r>
    </w:p>
    <w:p w14:paraId="07DEC503" w14:textId="2A55746E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0838B8B1" w14:textId="52DB3E9D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0F492C21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3122569" w14:textId="6DD89DDE" w:rsidR="00AB294F" w:rsidRPr="007A52A3" w:rsidRDefault="00AB294F" w:rsidP="00E351A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 w:rsidR="007A52A3"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6A31EF14" w14:textId="30AAB21C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18ADCC7B" w14:textId="0E387DAC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5E8A389D" w14:textId="44B5D0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7ED9FD36" w14:textId="31C09C67" w:rsidR="005261B5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7AAC622" w14:textId="07544A6C" w:rsidR="00AB294F" w:rsidRPr="007A52A3" w:rsidRDefault="00AB294F" w:rsidP="007A79E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 w:rsidR="007A52A3"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 w:rsidR="007A52A3"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6D800427" w14:textId="08BFF112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632C4B78" w14:textId="5B98BC6B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35582BD0" w14:textId="457465C1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12958FA6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EB498EB" w14:textId="21703139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lastRenderedPageBreak/>
        <w:t xml:space="preserve">18. </w:t>
      </w:r>
      <w:r w:rsidR="00AB294F" w:rsidRPr="007A52A3">
        <w:rPr>
          <w:b/>
          <w:color w:val="000000"/>
          <w:sz w:val="28"/>
          <w:szCs w:val="28"/>
        </w:rPr>
        <w:t>Субъектом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268 УК РФ (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 w:rsidR="007A52A3">
        <w:rPr>
          <w:b/>
          <w:color w:val="000000"/>
          <w:sz w:val="28"/>
          <w:szCs w:val="28"/>
        </w:rPr>
        <w:t>»</w:t>
      </w:r>
      <w:r w:rsidR="00AB294F" w:rsidRPr="007A52A3">
        <w:rPr>
          <w:b/>
          <w:color w:val="000000"/>
          <w:sz w:val="28"/>
          <w:szCs w:val="28"/>
        </w:rPr>
        <w:t>) будет:</w:t>
      </w:r>
    </w:p>
    <w:p w14:paraId="415B1908" w14:textId="2EC19789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5EDC2172" w14:textId="30BCF24B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78D10009" w14:textId="4A3D0185" w:rsidR="005261B5" w:rsidRDefault="00AB294F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 w:rsidR="007A52A3"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1B814B93" w14:textId="77777777" w:rsidR="007A52A3" w:rsidRPr="007A52A3" w:rsidRDefault="007A52A3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04FC6748" w14:textId="2D5BA607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19. </w:t>
      </w:r>
      <w:r w:rsidR="00AB294F" w:rsidRPr="007A52A3">
        <w:rPr>
          <w:b/>
          <w:color w:val="000000"/>
          <w:sz w:val="28"/>
          <w:szCs w:val="28"/>
        </w:rPr>
        <w:t>Что следует понимать под причинением крупного ущерба в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267 УК РФ (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 w:rsidR="00AB294F" w:rsidRPr="007A52A3">
        <w:rPr>
          <w:b/>
          <w:color w:val="000000"/>
          <w:sz w:val="28"/>
          <w:szCs w:val="28"/>
        </w:rPr>
        <w:t>)?</w:t>
      </w:r>
    </w:p>
    <w:p w14:paraId="6212DB85" w14:textId="03E3D1C1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 w:rsidR="007A52A3">
        <w:rPr>
          <w:color w:val="000000"/>
          <w:sz w:val="28"/>
          <w:szCs w:val="28"/>
        </w:rPr>
        <w:t>ма которого превышает 2500 руб.</w:t>
      </w:r>
    </w:p>
    <w:p w14:paraId="087C5729" w14:textId="6476524E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 w:rsidR="007A52A3">
        <w:rPr>
          <w:color w:val="000000"/>
          <w:sz w:val="28"/>
          <w:szCs w:val="28"/>
        </w:rPr>
        <w:t>нимальных размеров оплаты труда</w:t>
      </w:r>
    </w:p>
    <w:p w14:paraId="25286B34" w14:textId="1EF7CEFA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 w:rsidR="007A52A3">
        <w:rPr>
          <w:color w:val="000000"/>
          <w:sz w:val="28"/>
          <w:szCs w:val="28"/>
        </w:rPr>
        <w:t>торого превышает 1 000 000 руб.</w:t>
      </w:r>
    </w:p>
    <w:p w14:paraId="1AA58348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AAA2F61" w14:textId="239B24E0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20. 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потерпевшего были поставлены под угрозу в результате происшествия с управляемым им транспортным средством?</w:t>
      </w:r>
    </w:p>
    <w:p w14:paraId="4DE88E5B" w14:textId="6D1BA4F3" w:rsidR="00AB294F" w:rsidRPr="007A52A3" w:rsidRDefault="00AB294F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DAA0509" w14:textId="1759FEB5" w:rsidR="00AB294F" w:rsidRPr="007A52A3" w:rsidRDefault="00AB294F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2E900B27" w14:textId="6FCF919D" w:rsidR="00AB294F" w:rsidRPr="007A52A3" w:rsidRDefault="00AB294F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708ABC3" w14:textId="3B63DDF7" w:rsidR="00AB294F" w:rsidRPr="007A52A3" w:rsidRDefault="00AB294F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19930D1A" w14:textId="764EF624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21. 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396A5272" w14:textId="77777777" w:rsidR="00AB294F" w:rsidRPr="007A52A3" w:rsidRDefault="00AB294F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3EE9BB80" w14:textId="77777777" w:rsidR="00AB294F" w:rsidRPr="007A52A3" w:rsidRDefault="00AB294F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27CB0068" w14:textId="77777777" w:rsidR="00AB294F" w:rsidRPr="007A52A3" w:rsidRDefault="00AB294F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31DB66A1" w14:textId="77777777" w:rsidR="00AB294F" w:rsidRPr="007A52A3" w:rsidRDefault="00AB294F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6513D651" w14:textId="77777777" w:rsidR="005261B5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8FD07F4" w14:textId="5936750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2E26F0D6" w14:textId="77777777" w:rsidR="00AB294F" w:rsidRPr="007A52A3" w:rsidRDefault="00AB294F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26F20960" w14:textId="77777777" w:rsidR="00AB294F" w:rsidRPr="007A52A3" w:rsidRDefault="00AB294F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железнодорожный, воздушный и водный транспорт; </w:t>
      </w:r>
    </w:p>
    <w:p w14:paraId="2E5E743A" w14:textId="77777777" w:rsidR="00AB294F" w:rsidRPr="007A52A3" w:rsidRDefault="00AB294F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789DB26E" w14:textId="55F27A3B" w:rsidR="00AB294F" w:rsidRDefault="00AB294F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52480E36" w14:textId="77777777" w:rsidR="007A52A3" w:rsidRPr="007A52A3" w:rsidRDefault="007A52A3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4D30C3D" w14:textId="54EE8518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27 УК было декриминализировано.</w:t>
      </w:r>
    </w:p>
    <w:p w14:paraId="3BD38BA1" w14:textId="0555EA18" w:rsidR="00AB294F" w:rsidRPr="007A52A3" w:rsidRDefault="00AB294F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27244BB7" w14:textId="77777777" w:rsidR="00AB294F" w:rsidRPr="007A52A3" w:rsidRDefault="00AB294F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2462C6A8" w14:textId="77777777" w:rsidR="00AB294F" w:rsidRPr="007A52A3" w:rsidRDefault="00AB294F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48BA5BF8" w14:textId="77777777" w:rsidR="00AB294F" w:rsidRPr="007A52A3" w:rsidRDefault="00AB294F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30671242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498073" w14:textId="168D4CD0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Субъектом нарушения правил дорожного движения и эксплуатации транспортных 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средств (ст. 264 УК) признается.</w:t>
      </w:r>
    </w:p>
    <w:p w14:paraId="3679AB90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20AF6F14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2DD9A9FB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</w:p>
    <w:p w14:paraId="0CC57F24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0FAB44A0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87D9E" w14:textId="4E23B764" w:rsidR="00AB294F" w:rsidRPr="007A52A3" w:rsidRDefault="00AB294F" w:rsidP="005B29EA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Специальным субъектом нарушения требований в области транспортной безопасности (ст. 263.1 УК) явл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яется вменяемое физическое лицо.</w:t>
      </w:r>
    </w:p>
    <w:p w14:paraId="1B881029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5D0F750F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3EA12E8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2FA102C9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37B2418C" w14:textId="376624ED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Крупный уще</w:t>
      </w:r>
      <w:proofErr w:type="gramStart"/>
      <w:r w:rsidRPr="007A52A3">
        <w:rPr>
          <w:rFonts w:ascii="Times New Roman" w:hAnsi="Times New Roman"/>
          <w:b/>
          <w:bCs/>
          <w:sz w:val="28"/>
          <w:szCs w:val="28"/>
        </w:rPr>
        <w:t>рб в ст</w:t>
      </w:r>
      <w:proofErr w:type="gramEnd"/>
      <w:r w:rsidRPr="007A52A3">
        <w:rPr>
          <w:rFonts w:ascii="Times New Roman" w:hAnsi="Times New Roman"/>
          <w:b/>
          <w:bCs/>
          <w:sz w:val="28"/>
          <w:szCs w:val="28"/>
        </w:rPr>
        <w:t xml:space="preserve">. 263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ризнается ущерб, сумма которого.</w:t>
      </w:r>
    </w:p>
    <w:p w14:paraId="67BA2E09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2B1422B8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1A69FE2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4B630F18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5F766D3A" w14:textId="55CF1F2A" w:rsidR="00DF1A2F" w:rsidRPr="007A52A3" w:rsidRDefault="00DF1A2F" w:rsidP="007A5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A3ECF0" w14:textId="75B94265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дорожного движения и эксплуатации транспортных 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55031BC1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может быть признано орудием преступления, но не подлежит конфискации</w:t>
      </w:r>
    </w:p>
    <w:p w14:paraId="2D16064C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4292FC37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43E6F0F2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0DB63AA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AA4AA" w14:textId="7186360E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тственность в случае причинения.</w:t>
      </w:r>
    </w:p>
    <w:p w14:paraId="01DC9C5C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133BAA57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679D424A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крупного ущерба</w:t>
      </w:r>
    </w:p>
    <w:p w14:paraId="6DA7CFF0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01D33A31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1F6C2B37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930400" w14:textId="7764F6C3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7DCD7BE3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6D658E72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9274404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091FBB56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21629AC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DA12B" w14:textId="043AC30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10C45A56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336DD119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02D5ACE0" w14:textId="77777777" w:rsidR="00AB294F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1E999771" w14:textId="30A1E468" w:rsidR="00265ABC" w:rsidRPr="007A52A3" w:rsidRDefault="00AB294F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94DCECF" w14:textId="77777777" w:rsidR="00884069" w:rsidRPr="007A52A3" w:rsidRDefault="00884069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723185B" w14:textId="77777777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055392F6" w14:textId="2EBF2CB6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lastRenderedPageBreak/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3990BA" w14:textId="77777777" w:rsidR="00265ABC" w:rsidRPr="00D531FA" w:rsidRDefault="00265ABC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3. Общие предпосылки и условия криминализации и пенализации транспортных преступлений.</w:t>
      </w:r>
    </w:p>
    <w:p w14:paraId="34BE3A06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 Проблемные вопросы применения  законодательства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7AB04D8E" w14:textId="34FC621F" w:rsidR="004D1D64" w:rsidRDefault="004D1D64" w:rsidP="007A52A3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3A086A3" w14:textId="77777777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0112608B" w14:textId="0059E566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автобазы </w:t>
      </w:r>
      <w:proofErr w:type="spellStart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Метельцев</w:t>
      </w:r>
      <w:proofErr w:type="spellEnd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>ва, имеющих медицинские 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Дайте уголовно-правовую оценку действиям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Метельцева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Подлежит ли ответственности курсант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Командор воздушного судна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договорился со вторым пилотом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Левагиным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, что заход на посадку в аэропорту он произведет с зашторенным лобовым стеклом. Тем самым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фы погиб второй пилот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 xml:space="preserve">алифицируйте действия </w:t>
      </w:r>
      <w:proofErr w:type="spellStart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Дрожжова</w:t>
      </w:r>
      <w:proofErr w:type="spellEnd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212BBF35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Капитан рыболовного судна во время ведения промысла 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</w:t>
      </w:r>
      <w:proofErr w:type="spellEnd"/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Газизову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155421D0" w14:textId="77777777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br w:type="page"/>
      </w:r>
    </w:p>
    <w:p w14:paraId="57A1F13E" w14:textId="77777777" w:rsidR="00354081" w:rsidRDefault="00354081" w:rsidP="00354081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вопросов на экзамен</w:t>
      </w:r>
    </w:p>
    <w:p w14:paraId="7AB0B8B4" w14:textId="77777777" w:rsidR="00354081" w:rsidRPr="00D531FA" w:rsidRDefault="00354081" w:rsidP="00354081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8AAC1C8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79D9012D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150F0E4A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7DA3F8EE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1691D0AD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72FF4D65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4748FFA5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568442C5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2B0253A3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134F666A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6818ADF2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15D61B05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51D75D31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E1EFA7D" w14:textId="77777777" w:rsidR="00354081" w:rsidRPr="00D531FA" w:rsidRDefault="00354081" w:rsidP="00354081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157C7783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630197DB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F2BA066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57B53BD9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  транспортных преступлений.</w:t>
      </w:r>
    </w:p>
    <w:p w14:paraId="5EC5E905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Специфика предмета  транспортных преступлений.</w:t>
      </w:r>
    </w:p>
    <w:p w14:paraId="698941F3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Субъект транспортных преступлений: особенности квалификации.</w:t>
      </w:r>
    </w:p>
    <w:p w14:paraId="51B3FF03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014AF9F9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34647DCE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0E3B1218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0B31E1ED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263 УК РФ (Нарушение правил безопасности движения и эксплуатации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железнодорожного, воздушного, морского и внутреннего водного транспорта и метрополитена).</w:t>
      </w:r>
    </w:p>
    <w:p w14:paraId="13B4E999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1E726006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24DA8250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6DC5F4C3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5E4BE026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1FE30B6A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6439B3C7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14B2C412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291893CC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2EEAC7DC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270 УК РФ (Неоказание капитаном судна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помощи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бедствие).</w:t>
      </w:r>
    </w:p>
    <w:p w14:paraId="00021918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6B895CD9" w14:textId="77777777" w:rsidR="00354081" w:rsidRPr="00D531FA" w:rsidRDefault="00354081" w:rsidP="00354081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4433C142" w14:textId="0FBBD457" w:rsidR="00BD6EFE" w:rsidRPr="004D1D64" w:rsidRDefault="00354081" w:rsidP="0035408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Основные направления криминализации и декриминализации нарушений в области безопасности движения и эксплуатации транспорта.</w:t>
      </w:r>
      <w:bookmarkStart w:id="1" w:name="_GoBack"/>
      <w:bookmarkEnd w:id="1"/>
    </w:p>
    <w:sectPr w:rsidR="00BD6EFE" w:rsidRPr="004D1D64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8"/>
  </w:num>
  <w:num w:numId="3">
    <w:abstractNumId w:val="34"/>
  </w:num>
  <w:num w:numId="4">
    <w:abstractNumId w:val="6"/>
  </w:num>
  <w:num w:numId="5">
    <w:abstractNumId w:val="4"/>
  </w:num>
  <w:num w:numId="6">
    <w:abstractNumId w:val="24"/>
  </w:num>
  <w:num w:numId="7">
    <w:abstractNumId w:val="31"/>
  </w:num>
  <w:num w:numId="8">
    <w:abstractNumId w:val="10"/>
  </w:num>
  <w:num w:numId="9">
    <w:abstractNumId w:val="15"/>
  </w:num>
  <w:num w:numId="10">
    <w:abstractNumId w:val="1"/>
  </w:num>
  <w:num w:numId="11">
    <w:abstractNumId w:val="11"/>
  </w:num>
  <w:num w:numId="12">
    <w:abstractNumId w:val="37"/>
  </w:num>
  <w:num w:numId="13">
    <w:abstractNumId w:val="9"/>
  </w:num>
  <w:num w:numId="14">
    <w:abstractNumId w:val="22"/>
  </w:num>
  <w:num w:numId="15">
    <w:abstractNumId w:val="19"/>
  </w:num>
  <w:num w:numId="16">
    <w:abstractNumId w:val="0"/>
  </w:num>
  <w:num w:numId="17">
    <w:abstractNumId w:val="7"/>
  </w:num>
  <w:num w:numId="18">
    <w:abstractNumId w:val="30"/>
  </w:num>
  <w:num w:numId="19">
    <w:abstractNumId w:val="16"/>
  </w:num>
  <w:num w:numId="20">
    <w:abstractNumId w:val="20"/>
  </w:num>
  <w:num w:numId="21">
    <w:abstractNumId w:val="3"/>
  </w:num>
  <w:num w:numId="22">
    <w:abstractNumId w:val="13"/>
  </w:num>
  <w:num w:numId="23">
    <w:abstractNumId w:val="17"/>
  </w:num>
  <w:num w:numId="24">
    <w:abstractNumId w:val="33"/>
  </w:num>
  <w:num w:numId="25">
    <w:abstractNumId w:val="25"/>
  </w:num>
  <w:num w:numId="26">
    <w:abstractNumId w:val="27"/>
  </w:num>
  <w:num w:numId="27">
    <w:abstractNumId w:val="21"/>
  </w:num>
  <w:num w:numId="28">
    <w:abstractNumId w:val="40"/>
  </w:num>
  <w:num w:numId="29">
    <w:abstractNumId w:val="26"/>
  </w:num>
  <w:num w:numId="30">
    <w:abstractNumId w:val="23"/>
  </w:num>
  <w:num w:numId="31">
    <w:abstractNumId w:val="8"/>
  </w:num>
  <w:num w:numId="32">
    <w:abstractNumId w:val="18"/>
  </w:num>
  <w:num w:numId="33">
    <w:abstractNumId w:val="36"/>
  </w:num>
  <w:num w:numId="34">
    <w:abstractNumId w:val="35"/>
  </w:num>
  <w:num w:numId="35">
    <w:abstractNumId w:val="12"/>
  </w:num>
  <w:num w:numId="36">
    <w:abstractNumId w:val="29"/>
  </w:num>
  <w:num w:numId="37">
    <w:abstractNumId w:val="32"/>
  </w:num>
  <w:num w:numId="38">
    <w:abstractNumId w:val="2"/>
  </w:num>
  <w:num w:numId="39">
    <w:abstractNumId w:val="28"/>
  </w:num>
  <w:num w:numId="40">
    <w:abstractNumId w:val="1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E55EF"/>
    <w:rsid w:val="004C397D"/>
    <w:rsid w:val="004D1D64"/>
    <w:rsid w:val="005261B5"/>
    <w:rsid w:val="005D2387"/>
    <w:rsid w:val="0062608A"/>
    <w:rsid w:val="00642C27"/>
    <w:rsid w:val="00696621"/>
    <w:rsid w:val="007300FD"/>
    <w:rsid w:val="00767F4D"/>
    <w:rsid w:val="007A52A3"/>
    <w:rsid w:val="007A79EE"/>
    <w:rsid w:val="007C4B7E"/>
    <w:rsid w:val="007D13E2"/>
    <w:rsid w:val="007D212A"/>
    <w:rsid w:val="007F2D2F"/>
    <w:rsid w:val="0082472D"/>
    <w:rsid w:val="00884069"/>
    <w:rsid w:val="00914422"/>
    <w:rsid w:val="00A151F0"/>
    <w:rsid w:val="00A77931"/>
    <w:rsid w:val="00AB294F"/>
    <w:rsid w:val="00B15ADB"/>
    <w:rsid w:val="00B67FA0"/>
    <w:rsid w:val="00BD6EFE"/>
    <w:rsid w:val="00C65569"/>
    <w:rsid w:val="00CB734E"/>
    <w:rsid w:val="00CE6AAE"/>
    <w:rsid w:val="00CF793D"/>
    <w:rsid w:val="00D531FA"/>
    <w:rsid w:val="00DB2EF8"/>
    <w:rsid w:val="00DC5C3C"/>
    <w:rsid w:val="00DD603E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2973</Words>
  <Characters>16950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Остапенко Екатерина</cp:lastModifiedBy>
  <cp:revision>37</cp:revision>
  <dcterms:created xsi:type="dcterms:W3CDTF">2023-03-10T20:39:00Z</dcterms:created>
  <dcterms:modified xsi:type="dcterms:W3CDTF">2024-05-27T13:54:00Z</dcterms:modified>
</cp:coreProperties>
</file>