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07BB" w14:textId="77777777" w:rsidR="004D33F0" w:rsidRPr="00354926" w:rsidRDefault="004D33F0" w:rsidP="004D33F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48292A3" w14:textId="77777777" w:rsidR="004D33F0" w:rsidRPr="00A45058" w:rsidRDefault="004D33F0" w:rsidP="004D33F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0403ACD" w14:textId="77777777" w:rsidR="004D33F0" w:rsidRPr="00A45058" w:rsidRDefault="004D33F0" w:rsidP="004D33F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7B1C9E2A" w:rsidR="00742E58" w:rsidRPr="002A4DF5" w:rsidRDefault="004D33F0" w:rsidP="004D33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111034">
        <w:rPr>
          <w:rFonts w:ascii="Times New Roman" w:hAnsi="Times New Roman"/>
          <w:b/>
          <w:iCs/>
          <w:sz w:val="28"/>
          <w:szCs w:val="28"/>
        </w:rPr>
        <w:t xml:space="preserve">профессиональной 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>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DD75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134E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DD754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49687B37" w:rsid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ОПК-9</w:t>
      </w:r>
    </w:p>
    <w:p w14:paraId="29F0028C" w14:textId="77777777" w:rsidR="002A4DF5" w:rsidRPr="00097A87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DD754A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DD754A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DD754A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DD754A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DD754A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DD754A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DD754A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77777777" w:rsidR="002A4DF5" w:rsidRPr="002A4DF5" w:rsidRDefault="002A4DF5" w:rsidP="00DD754A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4EAFF66" w14:textId="77777777" w:rsidR="002A4DF5" w:rsidRPr="00111024" w:rsidRDefault="002A4DF5" w:rsidP="00DD754A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DD754A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DD754A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DD754A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DD754A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6AB2A4D7" w:rsidR="002D5DAA" w:rsidRDefault="00097A87" w:rsidP="00DD754A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626ACB1B" w14:textId="77777777" w:rsidR="00DD754A" w:rsidRPr="00097A87" w:rsidRDefault="00DD754A" w:rsidP="00DD754A">
      <w:pPr>
        <w:spacing w:after="0"/>
        <w:ind w:firstLine="709"/>
        <w:jc w:val="both"/>
        <w:rPr>
          <w:b/>
          <w:bCs/>
        </w:rPr>
      </w:pPr>
    </w:p>
    <w:p w14:paraId="599B1FD9" w14:textId="60201DC2" w:rsidR="00FB6D3A" w:rsidRDefault="00FB6D3A" w:rsidP="00DD75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097A87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DD754A">
      <w:pPr>
        <w:spacing w:after="0"/>
        <w:ind w:firstLine="709"/>
        <w:jc w:val="both"/>
      </w:pPr>
    </w:p>
    <w:p w14:paraId="7E87A4AF" w14:textId="528A262D" w:rsidR="003E4913" w:rsidRPr="00B34E59" w:rsidRDefault="003E4913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DD754A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DD754A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DD754A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DD754A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35FEC671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DD754A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DD754A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DD754A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DD754A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0A0FABA7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DD754A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DD754A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DD754A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DD754A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1638EDE7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B34E59" w:rsidRDefault="003E4913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послужило возникновению четвертой информационной революции? </w:t>
      </w:r>
    </w:p>
    <w:p w14:paraId="47D5846D" w14:textId="77777777" w:rsidR="003E4913" w:rsidRPr="00B34E59" w:rsidRDefault="003E4913" w:rsidP="00DD754A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DD754A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DD754A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DD754A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DD754A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210B6E4B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DD754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DD754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DD754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DD754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4E92EFA3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DD754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DD754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DD754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DD754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7600297C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DD754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DD754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DD754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DD754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7F44821D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DD754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DD754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DD754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DD754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02408D59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DD754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DD754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DD754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DD754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017B37B9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DD754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DD754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DD754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DD754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22AAB395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F156403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DD754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DD754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DD754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09B8228A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DD754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DD754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DD754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DD754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7811BF94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DD754A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DD754A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DD754A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DD754A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5BEF7A7D" w14:textId="77777777" w:rsidR="00DD754A" w:rsidRDefault="00DD754A" w:rsidP="00DD754A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B2030" w:rsidRDefault="005B2030" w:rsidP="00DD754A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DD75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DD75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DD75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DD754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0D3AF2A4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DD754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DD754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DD754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DD754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DD75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22E38C40" w:rsidR="00FB6D3A" w:rsidRDefault="00FB6D3A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0912025" w14:textId="77777777" w:rsidR="00712B84" w:rsidRDefault="00712B84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DD754A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DD754A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DD754A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DD754A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785D3D80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297B4044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Мультимедиа – это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 xml:space="preserve"> ..?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9BBC50" w14:textId="77777777" w:rsidR="00820777" w:rsidRPr="00B34E59" w:rsidRDefault="00820777" w:rsidP="00DD754A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DD754A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DD754A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DD754A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2C0D5EAC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DD754A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DD754A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DD754A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DD754A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17F5BA0A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DD754A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DD754A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DD754A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DD754A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DD754A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48EEC509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Программа для просмотра веб-страниц, созданных с помощью языка гипертекстовой разметки HTML - это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....?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145FCD" w14:textId="77777777" w:rsidR="00B34E59" w:rsidRPr="00B34E59" w:rsidRDefault="00B34E59" w:rsidP="00DD754A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DD754A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DD754A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DD754A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DD754A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0F9CA4F3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0E7091F9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DD754A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DD754A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DD754A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DD754A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DD754A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0770A731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DD754A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07CABD06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DD754A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DD754A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DD754A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DD754A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07C247D4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DD754A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DD754A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DD754A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DD754A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434A4FC8" w14:textId="14E3753D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9144301" w14:textId="352DABF4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DD754A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DD754A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DD754A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51185E50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DD754A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DD754A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DD754A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DD754A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DD754A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2EE71315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DD754A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DD754A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DD754A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DD754A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71D3D54E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DD754A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DD754A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DD754A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DD754A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66AB18E1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DD754A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DD754A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DD754A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DD754A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003F0C3" w14:textId="38597089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DD754A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DD754A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DD754A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DD754A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4CE66035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DD754A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DD754A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DD754A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DD754A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3D059D62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DD754A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DD754A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DD754A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DD754A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DD754A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1B73810F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DD754A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DD754A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DD754A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DD754A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392AE8BA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необходимо задать место сохранения файла</w:t>
      </w:r>
    </w:p>
    <w:p w14:paraId="3E347641" w14:textId="77777777" w:rsidR="00B34E59" w:rsidRPr="00B34E59" w:rsidRDefault="00B34E59" w:rsidP="00DD754A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3E2EFDF7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DD754A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DD754A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DD754A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DD754A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DD754A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2BD1B0C4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DD754A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DD754A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DD754A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DD754A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26772659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DD754A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DD754A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DD754A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DD754A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DD754A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4406E153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DD754A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DD754A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DD754A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DD754A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DD754A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56FF0172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3961F465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DD754A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DD754A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DD754A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</w:t>
      </w:r>
      <w:proofErr w:type="gramStart"/>
      <w:r w:rsidRPr="00B34E59">
        <w:rPr>
          <w:rFonts w:ascii="Times New Roman" w:hAnsi="Times New Roman"/>
          <w:sz w:val="28"/>
          <w:szCs w:val="28"/>
        </w:rPr>
        <w:t>СУММ(</w:t>
      </w:r>
      <w:proofErr w:type="gramEnd"/>
      <w:r w:rsidRPr="00B34E59">
        <w:rPr>
          <w:rFonts w:ascii="Times New Roman" w:hAnsi="Times New Roman"/>
          <w:sz w:val="28"/>
          <w:szCs w:val="28"/>
        </w:rPr>
        <w:t>G2:E2)</w:t>
      </w:r>
    </w:p>
    <w:p w14:paraId="1629D191" w14:textId="77777777" w:rsidR="00B34E59" w:rsidRPr="00B34E59" w:rsidRDefault="00B34E59" w:rsidP="00DD754A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DD754A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DD754A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DD754A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DD754A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DD754A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DD754A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DE99F8E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DD754A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069AF4C3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DD754A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DD754A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DD754A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DD754A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DD754A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01AC9F28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DD754A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DD754A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DD754A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DD754A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DD754A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56626B7D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DD754A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DD754A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DD754A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DD754A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DD754A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DD754A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DD754A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DD754A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DD754A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DD754A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18C28FD4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DD754A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DD754A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DD754A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DD754A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7B147454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DD754A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DD754A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DD754A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DD754A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5ABFC32F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DD754A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DD754A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DD754A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DD754A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09AFC7E8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DD754A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DD754A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DD754A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DD754A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3794BCFD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DD754A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6023081B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DD754A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DD754A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DD754A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DD754A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3AFAD79D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1:СЗ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? </w:t>
      </w:r>
    </w:p>
    <w:p w14:paraId="66AAE520" w14:textId="77777777" w:rsidR="00B34E59" w:rsidRPr="00B34E59" w:rsidRDefault="00B34E59" w:rsidP="00DD754A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DD754A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DD754A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DD754A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DD754A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442E79C7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6C349ACF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38. Укажите верное утверждение "В элект</w:t>
      </w:r>
      <w:r w:rsidR="00DD754A">
        <w:rPr>
          <w:rFonts w:ascii="Times New Roman" w:hAnsi="Times New Roman"/>
          <w:b/>
          <w:bCs/>
          <w:sz w:val="28"/>
          <w:szCs w:val="28"/>
        </w:rPr>
        <w:t>ронной таблице ссылка D$3 ...".</w:t>
      </w:r>
    </w:p>
    <w:p w14:paraId="6A1FA77E" w14:textId="77777777" w:rsidR="00B34E59" w:rsidRPr="00B34E59" w:rsidRDefault="00B34E59" w:rsidP="00DD754A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DD754A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DD754A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DD754A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DD754A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923E14C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DD754A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DD754A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DD754A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DD754A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DD754A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3087023E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DD754A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DD754A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DD754A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DD754A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DD754A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DD754A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DD754A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DD754A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DD754A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DD754A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466DD200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DD754A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DD754A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DD754A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DD754A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7E1E1CCB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DD754A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DD754A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DD754A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DD754A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DD754A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64438CEF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DD754A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DD754A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DD754A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DD754A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E8289F7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DD754A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DD754A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DD754A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DD754A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DD754A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56ABFD8A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40F373BD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DD754A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1F2A75D8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DD754A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DD754A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DD754A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DD754A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DD754A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3AF7A9B9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39DF55A5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DD754A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B34E59" w:rsidRDefault="00B34E59" w:rsidP="00DD754A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DD754A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DD754A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DD754A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47E567F8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DD754A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DD754A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DD754A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DD754A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DD754A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10642A9B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46D26471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B34E59" w:rsidRDefault="00B34E59" w:rsidP="00DD754A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DD754A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DD754A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DD754A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6DC330D5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DD754A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DD754A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DD754A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DD754A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743541E1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DD754A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DD754A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DD754A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DD754A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3A2D4129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DD754A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DD754A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DD754A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DD754A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75299570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DD754A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DD754A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DD754A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DD754A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DD754A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5756D7D5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DD754A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39A2E0D1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DD754A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DD754A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DD754A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DD754A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389794FB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DD754A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DD754A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DD754A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DD754A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DD754A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2A3B3FF8" w14:textId="77777777" w:rsidR="00DD754A" w:rsidRDefault="00DD754A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DD754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DD754A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3E11DE51" w:rsidR="00DD754A" w:rsidRDefault="00DD754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75F0B4F" w14:textId="699C378E" w:rsidR="00603DF7" w:rsidRPr="00134E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603DF7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Default="00603DF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DD754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7777777" w:rsid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290C2F15" w14:textId="77777777" w:rsidR="002A4DF5" w:rsidRPr="00603DF7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DD754A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77777777" w:rsidR="002A4DF5" w:rsidRPr="002A4DF5" w:rsidRDefault="002A4DF5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138D990" w14:textId="77777777" w:rsidR="002A4DF5" w:rsidRDefault="002A4DF5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DD754A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DD754A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DD754A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DD75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3710C01A" w:rsidR="003E4913" w:rsidRDefault="003E4913" w:rsidP="00DD754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18A66EF4" w14:textId="77777777" w:rsidR="00DD754A" w:rsidRPr="00097A87" w:rsidRDefault="00DD754A" w:rsidP="00DD754A">
      <w:pPr>
        <w:spacing w:after="0"/>
        <w:ind w:firstLine="709"/>
        <w:jc w:val="center"/>
        <w:rPr>
          <w:b/>
          <w:bCs/>
        </w:rPr>
      </w:pPr>
    </w:p>
    <w:p w14:paraId="612E05AA" w14:textId="77777777" w:rsidR="003E4913" w:rsidRDefault="003E4913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0D046EF6" w14:textId="77777777" w:rsidR="00712B84" w:rsidRDefault="00712B84" w:rsidP="00DD75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DD754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DD754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DD754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DD754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19083607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43FB4162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DD754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DD754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DD754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DD754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6B0D73D2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DD754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DD754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DD754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DD754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7E2131DA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DD754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DD754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DD754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DD754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A826E0E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DD754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DD754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DD754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DD754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8C504A6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DD754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DD754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DD754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DD754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19502DEC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DD754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DD754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DD754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DD754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33FE7381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DD754A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DD754A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DD754A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DD754A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DD754A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43A1DB41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DD754A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DD754A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DD754A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DD754A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DD754A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336519B7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DD754A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DD754A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DD754A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DD754A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89857CC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DD75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DD75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DD75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автоматизации делопроизводства</w:t>
      </w:r>
    </w:p>
    <w:p w14:paraId="74F2EBAD" w14:textId="77777777" w:rsidR="003E4913" w:rsidRPr="00DD4579" w:rsidRDefault="003E4913" w:rsidP="00DD75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176D108B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DD754A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DD754A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DD754A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DD754A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4E205965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DD754A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DD754A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DD754A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DD754A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4A125AAC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DD754A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DD754A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DD754A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DD754A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3D2D504D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DD754A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DD754A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DD754A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DD754A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E6E6F52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0C02A" w14:textId="0245CA75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DD754A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DD754A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DD754A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DD754A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надежности информационных ресурсов</w:t>
      </w:r>
    </w:p>
    <w:p w14:paraId="236ED62F" w14:textId="77777777" w:rsidR="003E4913" w:rsidRPr="003A592B" w:rsidRDefault="003E4913" w:rsidP="00DD754A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3DB14BF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DD754A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55BD39B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DD754A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575D327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77175" w14:textId="4F85CCFF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Министерство внутренних дел Российской Федерации</w:t>
      </w:r>
    </w:p>
    <w:p w14:paraId="5F664400" w14:textId="77777777" w:rsidR="00712B84" w:rsidRPr="003A592B" w:rsidRDefault="00712B84" w:rsidP="00DD754A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2D67115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DD754A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DD754A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DD754A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DD754A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DD754A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66123E2E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DD754A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64E84E4A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DD754A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DD754A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DD754A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DD754A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3F105615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6168" w14:textId="6C391F76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DD754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DD754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DD754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DD754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DD754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70C33E5D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DD754A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DD754A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DD754A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DD754A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DD754A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0D3C74B8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высокой производительности системы</w:t>
      </w:r>
    </w:p>
    <w:p w14:paraId="6E110453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DD754A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63565EEE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DD754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DD754A">
      <w:pPr>
        <w:spacing w:after="0"/>
        <w:ind w:firstLine="709"/>
        <w:jc w:val="both"/>
      </w:pPr>
    </w:p>
    <w:p w14:paraId="1B887B34" w14:textId="77777777" w:rsidR="00712B84" w:rsidRDefault="00712B84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F764C02" w14:textId="77777777" w:rsidR="00712B84" w:rsidRDefault="00712B84" w:rsidP="00DD754A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DD754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DD754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DD754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DD4579" w:rsidRDefault="00712B84" w:rsidP="00DD754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0384B11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DD754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DD754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DD754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DD754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DD754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DD754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DD754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DD754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148BB1E1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DD754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DD754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DD754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DD754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4E33C061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DD754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DD754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DD754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DD754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3268398F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36940C" w14:textId="77777777" w:rsidR="00712B84" w:rsidRPr="00185F1B" w:rsidRDefault="00712B84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DD754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DD754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DD754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DD754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DD754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6374E123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DD754A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DD754A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DD754A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DD754A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15EDF2C7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DD754A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DD754A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DD754A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DD754A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648787D2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DD754A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DD754A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DD754A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DD754A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r w:rsidRPr="007B1D89">
        <w:rPr>
          <w:rFonts w:ascii="Times New Roman" w:hAnsi="Times New Roman"/>
          <w:sz w:val="28"/>
          <w:szCs w:val="28"/>
        </w:rPr>
        <w:lastRenderedPageBreak/>
        <w:t>бизнес-моделей при создании товаров и услуг, а также их доставке потребителям</w:t>
      </w:r>
    </w:p>
    <w:p w14:paraId="3E7260BA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DD754A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DD754A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DD754A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DD754A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44F58674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DD754A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DD754A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DD754A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DD754A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53ACDEFA" w14:textId="77777777" w:rsidR="00DD754A" w:rsidRDefault="00DD75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BF50FD" w14:textId="1A33E38A" w:rsidR="007B1D89" w:rsidRPr="007B1D89" w:rsidRDefault="007B1D89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12. Облачные вычисления - ...?</w:t>
      </w:r>
    </w:p>
    <w:p w14:paraId="3692CF41" w14:textId="664FC675" w:rsidR="007B1D89" w:rsidRPr="007B1D89" w:rsidRDefault="007B1D89" w:rsidP="00DD754A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DD754A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DD754A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DD754A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DD754A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29F2FF5A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DD754A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DD754A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DD754A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DD754A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DD754A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6A3AF410" w14:textId="77777777" w:rsidR="00DD754A" w:rsidRDefault="00DD754A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DD754A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DD754A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DD754A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DD754A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DD754A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72B1F7E1" w14:textId="77777777" w:rsidR="00DD754A" w:rsidRDefault="00DD754A" w:rsidP="00DD754A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DD754A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DD754A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DD754A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DD754A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DD754A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07F6C6C" w14:textId="77777777" w:rsidR="00DD754A" w:rsidRDefault="00DD754A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F8793" w14:textId="5A3CB61C" w:rsidR="007B1D89" w:rsidRPr="007B1D89" w:rsidRDefault="007B1D89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DD754A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DD754A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DD754A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DD754A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36F447A" w14:textId="77777777" w:rsidR="00DD754A" w:rsidRDefault="00DD754A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DD754A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DD754A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DD754A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DD754A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EA2BC9B" w14:textId="77777777" w:rsidR="00DD754A" w:rsidRDefault="00DD754A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DD754A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DD754A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DD754A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DD754A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DD754A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442A80AB" w14:textId="77777777" w:rsidR="00DD754A" w:rsidRDefault="00DD754A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DD754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DD754A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DD754A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DD754A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DD754A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206436AB" w14:textId="6F6751E5" w:rsidR="00B623CE" w:rsidRPr="00DD754A" w:rsidRDefault="00B623CE" w:rsidP="00DD754A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B623CE" w:rsidRPr="00DD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1103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4D33F0"/>
    <w:rsid w:val="00534C2C"/>
    <w:rsid w:val="005610FC"/>
    <w:rsid w:val="005611E1"/>
    <w:rsid w:val="005A1AEB"/>
    <w:rsid w:val="005B2030"/>
    <w:rsid w:val="005D2A4F"/>
    <w:rsid w:val="00603DF7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DD754A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C037E555-4964-408E-A74E-586EA699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7442</Words>
  <Characters>42422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2025-04-28T09:38:00Z</dcterms:created>
  <dcterms:modified xsi:type="dcterms:W3CDTF">2025-10-14T06:59:00Z</dcterms:modified>
</cp:coreProperties>
</file>