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FC440" w14:textId="73F92A18" w:rsidR="005230DC" w:rsidRPr="008D4267" w:rsidRDefault="008D4267" w:rsidP="001E552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267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оценочные материалы, применяемые при </w:t>
      </w:r>
      <w:r w:rsidR="001E552F" w:rsidRPr="008D4267">
        <w:rPr>
          <w:rFonts w:ascii="Times New Roman" w:hAnsi="Times New Roman" w:cs="Times New Roman"/>
          <w:b/>
          <w:bCs/>
          <w:sz w:val="24"/>
          <w:szCs w:val="24"/>
        </w:rPr>
        <w:t xml:space="preserve">защите </w:t>
      </w:r>
      <w:r w:rsidR="004A5478" w:rsidRPr="008D4267">
        <w:rPr>
          <w:rFonts w:ascii="Times New Roman" w:hAnsi="Times New Roman" w:cs="Times New Roman"/>
          <w:b/>
          <w:bCs/>
          <w:sz w:val="24"/>
          <w:szCs w:val="24"/>
        </w:rPr>
        <w:t>контрольной работ</w:t>
      </w:r>
      <w:r w:rsidR="001E552F" w:rsidRPr="008D426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4A5478" w:rsidRPr="008D4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52F" w:rsidRPr="008D426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A5478" w:rsidRPr="008D426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E552F" w:rsidRPr="008D4267">
        <w:rPr>
          <w:rFonts w:ascii="Times New Roman" w:hAnsi="Times New Roman" w:cs="Times New Roman"/>
          <w:b/>
          <w:bCs/>
          <w:sz w:val="24"/>
          <w:szCs w:val="24"/>
        </w:rPr>
        <w:t>РАСЧЕТ СОСТАВА БЕТОНА НА ЗАДАННЫЕ СВОЙСТВА</w:t>
      </w:r>
      <w:r w:rsidR="004A5478" w:rsidRPr="008D426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360303A" w14:textId="3C26D419" w:rsidR="001E552F" w:rsidRPr="008D4267" w:rsidRDefault="001E552F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A3914F" w14:textId="0A9A4C7D" w:rsidR="001E552F" w:rsidRPr="008D4267" w:rsidRDefault="001E552F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1. </w:t>
      </w:r>
      <w:r w:rsidR="00AC4464" w:rsidRPr="008D4267">
        <w:rPr>
          <w:rFonts w:ascii="Times New Roman" w:hAnsi="Times New Roman" w:cs="Times New Roman"/>
          <w:sz w:val="24"/>
          <w:szCs w:val="24"/>
        </w:rPr>
        <w:t>Закон водоцементного отношения</w:t>
      </w:r>
    </w:p>
    <w:p w14:paraId="34387CF7" w14:textId="69EB1774" w:rsidR="001E552F" w:rsidRPr="008D4267" w:rsidRDefault="001E552F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2. </w:t>
      </w:r>
      <w:r w:rsidR="007A28C9" w:rsidRPr="008D4267">
        <w:rPr>
          <w:rFonts w:ascii="Times New Roman" w:hAnsi="Times New Roman" w:cs="Times New Roman"/>
          <w:sz w:val="24"/>
          <w:szCs w:val="24"/>
        </w:rPr>
        <w:t>Факторы, влияющие на</w:t>
      </w:r>
      <w:r w:rsidR="00AC4464" w:rsidRPr="008D4267">
        <w:rPr>
          <w:rFonts w:ascii="Times New Roman" w:hAnsi="Times New Roman" w:cs="Times New Roman"/>
          <w:sz w:val="24"/>
          <w:szCs w:val="24"/>
        </w:rPr>
        <w:t xml:space="preserve"> прочность бетона</w:t>
      </w:r>
    </w:p>
    <w:p w14:paraId="24B39CF0" w14:textId="3D9F7A3B" w:rsidR="001E552F" w:rsidRPr="008D4267" w:rsidRDefault="001E552F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3. </w:t>
      </w:r>
      <w:r w:rsidR="007A28C9" w:rsidRPr="008D4267">
        <w:rPr>
          <w:rFonts w:ascii="Times New Roman" w:hAnsi="Times New Roman" w:cs="Times New Roman"/>
          <w:sz w:val="24"/>
          <w:szCs w:val="24"/>
        </w:rPr>
        <w:t>Прочность бетона. Классы прочности бетона</w:t>
      </w:r>
    </w:p>
    <w:p w14:paraId="4A8ED772" w14:textId="46EFE82D" w:rsidR="001E552F" w:rsidRPr="008D4267" w:rsidRDefault="001E552F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4. </w:t>
      </w:r>
      <w:r w:rsidR="007A28C9" w:rsidRPr="008D4267">
        <w:rPr>
          <w:rFonts w:ascii="Times New Roman" w:hAnsi="Times New Roman" w:cs="Times New Roman"/>
          <w:sz w:val="24"/>
          <w:szCs w:val="24"/>
        </w:rPr>
        <w:t>Морозостойкость бетона. Классы морозостойкости бетона</w:t>
      </w:r>
    </w:p>
    <w:p w14:paraId="5F47E0E2" w14:textId="0AFEDEB3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5. Основные характеристики бетонной смеси (удобоукладываемость, однородность, связность) </w:t>
      </w:r>
    </w:p>
    <w:p w14:paraId="00411063" w14:textId="01CD7E70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6. </w:t>
      </w:r>
      <w:r w:rsidR="00BB2E85" w:rsidRPr="008D4267">
        <w:rPr>
          <w:rFonts w:ascii="Times New Roman" w:hAnsi="Times New Roman" w:cs="Times New Roman"/>
          <w:sz w:val="24"/>
          <w:szCs w:val="24"/>
        </w:rPr>
        <w:t>Время начала схватывания и время конца схватывания</w:t>
      </w:r>
    </w:p>
    <w:p w14:paraId="024B52F3" w14:textId="68024C67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7. </w:t>
      </w:r>
      <w:r w:rsidR="00BB2E85" w:rsidRPr="008D4267">
        <w:rPr>
          <w:rFonts w:ascii="Times New Roman" w:hAnsi="Times New Roman" w:cs="Times New Roman"/>
          <w:sz w:val="24"/>
          <w:szCs w:val="24"/>
        </w:rPr>
        <w:t>Требования к мелкому заполнителю</w:t>
      </w:r>
    </w:p>
    <w:p w14:paraId="446B1600" w14:textId="7FB6C41E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8. </w:t>
      </w:r>
      <w:r w:rsidR="00BB2E85" w:rsidRPr="008D4267">
        <w:rPr>
          <w:rFonts w:ascii="Times New Roman" w:hAnsi="Times New Roman" w:cs="Times New Roman"/>
          <w:sz w:val="24"/>
          <w:szCs w:val="24"/>
        </w:rPr>
        <w:t xml:space="preserve">Требования к крупному заполнителю </w:t>
      </w:r>
    </w:p>
    <w:p w14:paraId="7F513395" w14:textId="37A70518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9.</w:t>
      </w:r>
      <w:r w:rsidR="00BB2E85" w:rsidRPr="008D4267">
        <w:rPr>
          <w:rFonts w:ascii="Times New Roman" w:hAnsi="Times New Roman" w:cs="Times New Roman"/>
          <w:sz w:val="24"/>
          <w:szCs w:val="24"/>
        </w:rPr>
        <w:t xml:space="preserve"> Влияние коэффициента раздвижки зерен песка цементным тестом К на удобоукладываемость бетонной смеси</w:t>
      </w:r>
    </w:p>
    <w:p w14:paraId="00A0085E" w14:textId="2F432D65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10. </w:t>
      </w:r>
      <w:r w:rsidR="00BB2E85" w:rsidRPr="008D4267">
        <w:rPr>
          <w:rFonts w:ascii="Times New Roman" w:hAnsi="Times New Roman" w:cs="Times New Roman"/>
          <w:sz w:val="24"/>
          <w:szCs w:val="24"/>
        </w:rPr>
        <w:t>Порядок расчета подбора состава бетона по методу МИИТ</w:t>
      </w:r>
    </w:p>
    <w:p w14:paraId="5D31D4AE" w14:textId="38D0CE7C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11. </w:t>
      </w:r>
      <w:r w:rsidR="00BB2E85" w:rsidRPr="008D4267">
        <w:rPr>
          <w:rFonts w:ascii="Times New Roman" w:hAnsi="Times New Roman" w:cs="Times New Roman"/>
          <w:sz w:val="24"/>
          <w:szCs w:val="24"/>
        </w:rPr>
        <w:t>Влияние влажности заполнителя на подбор состава бетона</w:t>
      </w:r>
    </w:p>
    <w:p w14:paraId="3D8E36F3" w14:textId="13DEE232" w:rsidR="008D4267" w:rsidRPr="008D4267" w:rsidRDefault="008D4267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395D85F" w14:textId="264CCE0C" w:rsidR="008D4267" w:rsidRPr="008D4267" w:rsidRDefault="008D4267" w:rsidP="008D42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267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</w:t>
      </w:r>
      <w:r w:rsidRPr="008D4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267">
        <w:rPr>
          <w:rFonts w:ascii="Times New Roman" w:hAnsi="Times New Roman" w:cs="Times New Roman"/>
          <w:b/>
          <w:sz w:val="24"/>
          <w:szCs w:val="24"/>
        </w:rPr>
        <w:t>«Строительные материалы»</w:t>
      </w:r>
    </w:p>
    <w:p w14:paraId="269A6CC9" w14:textId="77777777" w:rsidR="008D4267" w:rsidRPr="008D4267" w:rsidRDefault="008D4267" w:rsidP="008D426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4C1E4F" w14:textId="77777777" w:rsidR="008D4267" w:rsidRPr="008D4267" w:rsidRDefault="008D4267" w:rsidP="008D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4267">
        <w:rPr>
          <w:rFonts w:ascii="Times New Roman" w:hAnsi="Times New Roman" w:cs="Times New Roman"/>
          <w:b/>
          <w:bCs/>
          <w:sz w:val="24"/>
          <w:szCs w:val="24"/>
        </w:rPr>
        <w:t xml:space="preserve">Блок 1. Физические свойства </w:t>
      </w:r>
    </w:p>
    <w:p w14:paraId="3C337485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Плотность вещества (истинная плотность), средняя плотность, относительная плотность материала d.</w:t>
      </w:r>
    </w:p>
    <w:p w14:paraId="1D09F885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Пористость (общая) бетонов и факторы её определяющие</w:t>
      </w:r>
    </w:p>
    <w:p w14:paraId="228FD6DE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Основные показатели строения пористых материалов (общая, открытая, замкнутая).</w:t>
      </w:r>
    </w:p>
    <w:p w14:paraId="0332C03E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Теплоемкость и теплопроводность материалов.</w:t>
      </w:r>
    </w:p>
    <w:p w14:paraId="4D05C9D6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Гигроскопичность материалов и факторы ее определяющие. </w:t>
      </w:r>
    </w:p>
    <w:p w14:paraId="721D033D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Морозостойкость материалов и факторы ее определяющие.</w:t>
      </w:r>
    </w:p>
    <w:p w14:paraId="5E122C9A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Водонепроницаемость материалов и факторы ее определяющие.</w:t>
      </w:r>
    </w:p>
    <w:p w14:paraId="7A45EA15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Огнестойкость и огнеупорность материалов.</w:t>
      </w:r>
    </w:p>
    <w:p w14:paraId="6732152C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Влажность и </w:t>
      </w:r>
      <w:proofErr w:type="spellStart"/>
      <w:r w:rsidRPr="008D4267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 w:rsidRPr="008D42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32868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8D4267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 w:rsidRPr="008D4267">
        <w:rPr>
          <w:rFonts w:ascii="Times New Roman" w:hAnsi="Times New Roman" w:cs="Times New Roman"/>
          <w:sz w:val="24"/>
          <w:szCs w:val="24"/>
        </w:rPr>
        <w:t xml:space="preserve"> материалов и ее влияние на свойства материалов</w:t>
      </w:r>
    </w:p>
    <w:p w14:paraId="0211D515" w14:textId="77777777" w:rsidR="008D4267" w:rsidRPr="008D4267" w:rsidRDefault="008D4267" w:rsidP="008D4267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Термическая стойкость строительных материалов.</w:t>
      </w:r>
    </w:p>
    <w:p w14:paraId="01283C0F" w14:textId="77777777" w:rsidR="008D4267" w:rsidRPr="008D4267" w:rsidRDefault="008D4267" w:rsidP="008D4267">
      <w:pPr>
        <w:rPr>
          <w:rFonts w:ascii="Times New Roman" w:hAnsi="Times New Roman"/>
          <w:b/>
          <w:bCs/>
          <w:sz w:val="24"/>
          <w:szCs w:val="24"/>
        </w:rPr>
      </w:pPr>
    </w:p>
    <w:p w14:paraId="7F94AC1E" w14:textId="77777777" w:rsidR="008D4267" w:rsidRPr="008D4267" w:rsidRDefault="008D4267" w:rsidP="008D4267">
      <w:pPr>
        <w:rPr>
          <w:rFonts w:ascii="Times New Roman" w:hAnsi="Times New Roman"/>
          <w:b/>
          <w:bCs/>
          <w:sz w:val="24"/>
          <w:szCs w:val="24"/>
        </w:rPr>
      </w:pPr>
      <w:r w:rsidRPr="008D4267">
        <w:rPr>
          <w:rFonts w:ascii="Times New Roman" w:hAnsi="Times New Roman"/>
          <w:b/>
          <w:bCs/>
          <w:sz w:val="24"/>
          <w:szCs w:val="24"/>
        </w:rPr>
        <w:t>Блок 2. Механические свойства</w:t>
      </w:r>
    </w:p>
    <w:p w14:paraId="059BF33B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Физическая природа прочности твердых тел.</w:t>
      </w:r>
    </w:p>
    <w:p w14:paraId="4ACEDA4D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Классификация материалов на хрупкие и пластичные по характеру их разрушения.</w:t>
      </w:r>
    </w:p>
    <w:p w14:paraId="7C999AD4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Показатели механических свойств пластичных материалов. </w:t>
      </w:r>
    </w:p>
    <w:p w14:paraId="2BD5B592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Природа упругих и остаточных (пластических) деформаций твердых тел. Понятие о дислокации.</w:t>
      </w:r>
    </w:p>
    <w:p w14:paraId="40A373F0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Влияние температуры на характер разрушения материалов. </w:t>
      </w:r>
    </w:p>
    <w:p w14:paraId="59A3861E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Динамическая прочность материалов и методы ее определения. </w:t>
      </w:r>
    </w:p>
    <w:p w14:paraId="715D151F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Теоретическая и реальная прочность материалов. Теория </w:t>
      </w:r>
      <w:proofErr w:type="spellStart"/>
      <w:r w:rsidRPr="008D4267">
        <w:rPr>
          <w:rFonts w:ascii="Times New Roman" w:hAnsi="Times New Roman" w:cs="Times New Roman"/>
          <w:sz w:val="24"/>
          <w:szCs w:val="24"/>
        </w:rPr>
        <w:t>Гриффитса</w:t>
      </w:r>
      <w:proofErr w:type="spellEnd"/>
      <w:r w:rsidRPr="008D4267">
        <w:rPr>
          <w:rFonts w:ascii="Times New Roman" w:hAnsi="Times New Roman" w:cs="Times New Roman"/>
          <w:sz w:val="24"/>
          <w:szCs w:val="24"/>
        </w:rPr>
        <w:t>.</w:t>
      </w:r>
    </w:p>
    <w:p w14:paraId="1B003981" w14:textId="77777777" w:rsidR="008D4267" w:rsidRPr="008D4267" w:rsidRDefault="008D4267" w:rsidP="008D4267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Твердость материалов и методы её определения. </w:t>
      </w:r>
    </w:p>
    <w:p w14:paraId="72AACB6C" w14:textId="77777777" w:rsidR="008D4267" w:rsidRPr="008D4267" w:rsidRDefault="008D4267" w:rsidP="008D4267">
      <w:pPr>
        <w:spacing w:before="120" w:after="120"/>
        <w:contextualSpacing/>
        <w:rPr>
          <w:rFonts w:ascii="Times New Roman" w:hAnsi="Times New Roman"/>
          <w:sz w:val="24"/>
          <w:szCs w:val="24"/>
        </w:rPr>
      </w:pPr>
    </w:p>
    <w:p w14:paraId="1D4AEBF7" w14:textId="77777777" w:rsidR="008D4267" w:rsidRPr="008D4267" w:rsidRDefault="008D4267" w:rsidP="008D4267">
      <w:pPr>
        <w:rPr>
          <w:rFonts w:ascii="Times New Roman" w:hAnsi="Times New Roman"/>
          <w:b/>
          <w:bCs/>
          <w:sz w:val="24"/>
          <w:szCs w:val="24"/>
        </w:rPr>
      </w:pPr>
      <w:r w:rsidRPr="008D4267">
        <w:rPr>
          <w:rFonts w:ascii="Times New Roman" w:hAnsi="Times New Roman"/>
          <w:b/>
          <w:bCs/>
          <w:sz w:val="24"/>
          <w:szCs w:val="24"/>
        </w:rPr>
        <w:t xml:space="preserve">Блок 3. Минеральные вяжущие вещества </w:t>
      </w:r>
    </w:p>
    <w:p w14:paraId="5E4B34C7" w14:textId="77777777" w:rsidR="008D4267" w:rsidRPr="008D4267" w:rsidRDefault="008D4267" w:rsidP="008D4267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Минеральные вяжущие вещества: определение, классификация, свойства, применение. </w:t>
      </w:r>
    </w:p>
    <w:p w14:paraId="06348C2A" w14:textId="77777777" w:rsidR="008D4267" w:rsidRPr="008D4267" w:rsidRDefault="008D4267" w:rsidP="008D4267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Воздушная известь и жидкое стекло: состав, получение, свойства, применение</w:t>
      </w:r>
    </w:p>
    <w:p w14:paraId="28F1E0E1" w14:textId="77777777" w:rsidR="008D4267" w:rsidRPr="008D4267" w:rsidRDefault="008D4267" w:rsidP="008D4267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Получение, твердение и применение жидкого стекла.</w:t>
      </w:r>
    </w:p>
    <w:p w14:paraId="624CE55D" w14:textId="77777777" w:rsidR="008D4267" w:rsidRPr="008D4267" w:rsidRDefault="008D4267" w:rsidP="008D4267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Гидравлическая известь: получение, состав, свойства, применение. </w:t>
      </w:r>
    </w:p>
    <w:p w14:paraId="3B080185" w14:textId="77777777" w:rsidR="008D4267" w:rsidRPr="008D4267" w:rsidRDefault="008D4267" w:rsidP="008D4267">
      <w:pPr>
        <w:rPr>
          <w:rFonts w:ascii="Times New Roman" w:hAnsi="Times New Roman"/>
          <w:sz w:val="24"/>
          <w:szCs w:val="24"/>
        </w:rPr>
      </w:pPr>
    </w:p>
    <w:p w14:paraId="3D2F11E6" w14:textId="77777777" w:rsidR="008D4267" w:rsidRPr="008D4267" w:rsidRDefault="008D4267" w:rsidP="008D4267">
      <w:pPr>
        <w:rPr>
          <w:rFonts w:ascii="Times New Roman" w:hAnsi="Times New Roman"/>
          <w:b/>
          <w:bCs/>
          <w:sz w:val="24"/>
          <w:szCs w:val="24"/>
        </w:rPr>
      </w:pPr>
      <w:r w:rsidRPr="008D4267">
        <w:rPr>
          <w:rFonts w:ascii="Times New Roman" w:hAnsi="Times New Roman"/>
          <w:b/>
          <w:bCs/>
          <w:sz w:val="24"/>
          <w:szCs w:val="24"/>
        </w:rPr>
        <w:t>Блок 4. Портландцемент</w:t>
      </w:r>
    </w:p>
    <w:p w14:paraId="51CE8270" w14:textId="77777777" w:rsidR="008D4267" w:rsidRPr="008D4267" w:rsidRDefault="008D4267" w:rsidP="008D42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Портландцемент: определение, химико-минералогический состав. </w:t>
      </w:r>
    </w:p>
    <w:p w14:paraId="7A6EF360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Теория твердения портландцемента</w:t>
      </w:r>
    </w:p>
    <w:p w14:paraId="0D7BB146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Структурные составляющие затвердевшего цементного камня.</w:t>
      </w:r>
    </w:p>
    <w:p w14:paraId="5D4C8698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Свойства портландцемента в порошке.</w:t>
      </w:r>
    </w:p>
    <w:p w14:paraId="5BD46FF3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Свойства портландцемента в тесте.</w:t>
      </w:r>
    </w:p>
    <w:p w14:paraId="7FD7AB58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Свойства портландцемента в камне.</w:t>
      </w:r>
    </w:p>
    <w:p w14:paraId="0FD548A8" w14:textId="77777777" w:rsidR="008D4267" w:rsidRPr="008D4267" w:rsidRDefault="008D4267" w:rsidP="008D42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Прочность цементного камня и факторы, ее определяющие. </w:t>
      </w:r>
    </w:p>
    <w:p w14:paraId="045107E9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8D4267">
        <w:rPr>
          <w:rFonts w:ascii="Times New Roman" w:hAnsi="Times New Roman" w:cs="Times New Roman"/>
          <w:sz w:val="24"/>
          <w:szCs w:val="24"/>
        </w:rPr>
        <w:t>Шлакопортландцемент</w:t>
      </w:r>
      <w:proofErr w:type="spellEnd"/>
      <w:r w:rsidRPr="008D4267">
        <w:rPr>
          <w:rFonts w:ascii="Times New Roman" w:hAnsi="Times New Roman" w:cs="Times New Roman"/>
          <w:sz w:val="24"/>
          <w:szCs w:val="24"/>
        </w:rPr>
        <w:t>: состав, получение, свойства, применение.</w:t>
      </w:r>
    </w:p>
    <w:p w14:paraId="33A935EF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Быстротвердеющий портландцемент: состав, свойства, применение.</w:t>
      </w:r>
    </w:p>
    <w:p w14:paraId="7D86E5D1" w14:textId="77777777" w:rsidR="008D4267" w:rsidRPr="008D4267" w:rsidRDefault="008D4267" w:rsidP="008D4267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8D4267">
        <w:rPr>
          <w:rFonts w:ascii="Times New Roman" w:hAnsi="Times New Roman" w:cs="Times New Roman"/>
          <w:sz w:val="24"/>
          <w:szCs w:val="24"/>
        </w:rPr>
        <w:t>Сульфатостойкий</w:t>
      </w:r>
      <w:proofErr w:type="spellEnd"/>
      <w:r w:rsidRPr="008D4267">
        <w:rPr>
          <w:rFonts w:ascii="Times New Roman" w:hAnsi="Times New Roman" w:cs="Times New Roman"/>
          <w:sz w:val="24"/>
          <w:szCs w:val="24"/>
        </w:rPr>
        <w:t xml:space="preserve"> портландцемент: состав, получение, свойства, применение</w:t>
      </w:r>
    </w:p>
    <w:p w14:paraId="3B2B7485" w14:textId="77777777" w:rsidR="008D4267" w:rsidRPr="008D4267" w:rsidRDefault="008D4267" w:rsidP="008D42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4267">
        <w:rPr>
          <w:rFonts w:ascii="Times New Roman" w:hAnsi="Times New Roman" w:cs="Times New Roman"/>
          <w:sz w:val="24"/>
          <w:szCs w:val="24"/>
        </w:rPr>
        <w:t>Низкотермичный</w:t>
      </w:r>
      <w:proofErr w:type="spellEnd"/>
      <w:r w:rsidRPr="008D4267">
        <w:rPr>
          <w:rFonts w:ascii="Times New Roman" w:hAnsi="Times New Roman" w:cs="Times New Roman"/>
          <w:sz w:val="24"/>
          <w:szCs w:val="24"/>
        </w:rPr>
        <w:t xml:space="preserve"> портландцемент: состав, свойства, применение. </w:t>
      </w:r>
    </w:p>
    <w:p w14:paraId="0D21D3E2" w14:textId="77777777" w:rsidR="008D4267" w:rsidRPr="008D4267" w:rsidRDefault="008D4267" w:rsidP="008D4267">
      <w:pPr>
        <w:spacing w:before="120" w:after="120"/>
        <w:contextualSpacing/>
        <w:rPr>
          <w:rFonts w:ascii="Times New Roman" w:hAnsi="Times New Roman"/>
          <w:sz w:val="24"/>
          <w:szCs w:val="24"/>
        </w:rPr>
      </w:pPr>
    </w:p>
    <w:p w14:paraId="65CA361A" w14:textId="77777777" w:rsidR="008D4267" w:rsidRPr="008D4267" w:rsidRDefault="008D4267" w:rsidP="008D4267">
      <w:pPr>
        <w:rPr>
          <w:rFonts w:ascii="Times New Roman" w:hAnsi="Times New Roman"/>
          <w:b/>
          <w:bCs/>
          <w:sz w:val="24"/>
          <w:szCs w:val="24"/>
        </w:rPr>
      </w:pPr>
      <w:r w:rsidRPr="008D4267">
        <w:rPr>
          <w:rFonts w:ascii="Times New Roman" w:hAnsi="Times New Roman"/>
          <w:b/>
          <w:bCs/>
          <w:sz w:val="24"/>
          <w:szCs w:val="24"/>
        </w:rPr>
        <w:t xml:space="preserve">Блок 5. Бетоны </w:t>
      </w:r>
    </w:p>
    <w:p w14:paraId="198A7BB5" w14:textId="77777777" w:rsidR="008D4267" w:rsidRPr="008D4267" w:rsidRDefault="008D4267" w:rsidP="008D42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Требования к мелкому заполнителю для бетонов.</w:t>
      </w:r>
    </w:p>
    <w:p w14:paraId="70B896AF" w14:textId="77777777" w:rsidR="008D4267" w:rsidRPr="008D4267" w:rsidRDefault="008D4267" w:rsidP="008D42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Требования к крупному заполнителю для тяжелых бетонов.</w:t>
      </w:r>
    </w:p>
    <w:p w14:paraId="74799FCC" w14:textId="77777777" w:rsidR="008D4267" w:rsidRPr="008D4267" w:rsidRDefault="008D4267" w:rsidP="008D42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Основные свойства бетонных смесей и методы их определения</w:t>
      </w:r>
    </w:p>
    <w:p w14:paraId="78F4486C" w14:textId="77777777" w:rsidR="008D4267" w:rsidRPr="008D4267" w:rsidRDefault="008D4267" w:rsidP="008D4267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8D4267">
        <w:rPr>
          <w:rFonts w:ascii="Times New Roman" w:hAnsi="Times New Roman" w:cs="Times New Roman"/>
          <w:sz w:val="24"/>
          <w:szCs w:val="24"/>
        </w:rPr>
        <w:t>Удобоукладываемость</w:t>
      </w:r>
      <w:proofErr w:type="spellEnd"/>
      <w:r w:rsidRPr="008D4267">
        <w:rPr>
          <w:rFonts w:ascii="Times New Roman" w:hAnsi="Times New Roman" w:cs="Times New Roman"/>
          <w:sz w:val="24"/>
          <w:szCs w:val="24"/>
        </w:rPr>
        <w:t xml:space="preserve"> бетонов и методы ее определения.</w:t>
      </w:r>
    </w:p>
    <w:p w14:paraId="4E8B460E" w14:textId="77777777" w:rsidR="008D4267" w:rsidRPr="008D4267" w:rsidRDefault="008D4267" w:rsidP="008D4267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Закон водоцементного отношения и его физический смысл.</w:t>
      </w:r>
    </w:p>
    <w:p w14:paraId="500B5370" w14:textId="77777777" w:rsidR="008D4267" w:rsidRPr="008D4267" w:rsidRDefault="008D4267" w:rsidP="008D4267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Классификация бетонов</w:t>
      </w:r>
    </w:p>
    <w:p w14:paraId="5D8CCD0C" w14:textId="77777777" w:rsidR="008D4267" w:rsidRPr="008D4267" w:rsidRDefault="008D4267" w:rsidP="008D4267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Марки и классы бетонов.</w:t>
      </w:r>
    </w:p>
    <w:p w14:paraId="7DA32BA2" w14:textId="77777777" w:rsidR="008D4267" w:rsidRPr="008D4267" w:rsidRDefault="008D4267" w:rsidP="008D4267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Классы бетонов по прочности на сжатие, марки по морозостойкости и водонепроницаемости.</w:t>
      </w:r>
    </w:p>
    <w:p w14:paraId="77CDE3BA" w14:textId="77777777" w:rsidR="008D4267" w:rsidRPr="008D4267" w:rsidRDefault="008D4267" w:rsidP="008D4267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Прочность бетона и факторы ее определяющие</w:t>
      </w:r>
    </w:p>
    <w:p w14:paraId="30A65CC5" w14:textId="77777777" w:rsidR="008D4267" w:rsidRPr="008D4267" w:rsidRDefault="008D4267" w:rsidP="008D42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Факторы, определяющие рост прочности бетонов во времени. </w:t>
      </w:r>
    </w:p>
    <w:p w14:paraId="7941B154" w14:textId="77777777" w:rsidR="008D4267" w:rsidRPr="008D4267" w:rsidRDefault="008D4267" w:rsidP="008D426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Морозостойкость бетонов и факторы её определяющие.</w:t>
      </w:r>
    </w:p>
    <w:p w14:paraId="683CD375" w14:textId="77777777" w:rsidR="008D4267" w:rsidRPr="008D4267" w:rsidRDefault="008D4267" w:rsidP="008D4267">
      <w:pPr>
        <w:spacing w:before="120" w:after="120"/>
        <w:contextualSpacing/>
        <w:rPr>
          <w:rFonts w:ascii="Times New Roman" w:hAnsi="Times New Roman"/>
          <w:sz w:val="24"/>
          <w:szCs w:val="24"/>
        </w:rPr>
      </w:pPr>
    </w:p>
    <w:p w14:paraId="008917BC" w14:textId="77777777" w:rsidR="008D4267" w:rsidRPr="008D4267" w:rsidRDefault="008D4267" w:rsidP="008D4267">
      <w:pPr>
        <w:rPr>
          <w:rFonts w:ascii="Times New Roman" w:hAnsi="Times New Roman"/>
          <w:b/>
          <w:bCs/>
          <w:sz w:val="24"/>
          <w:szCs w:val="24"/>
        </w:rPr>
      </w:pPr>
      <w:r w:rsidRPr="008D4267">
        <w:rPr>
          <w:rFonts w:ascii="Times New Roman" w:hAnsi="Times New Roman"/>
          <w:b/>
          <w:bCs/>
          <w:sz w:val="24"/>
          <w:szCs w:val="24"/>
        </w:rPr>
        <w:t>Блок 6. Подбор состава бетона</w:t>
      </w:r>
    </w:p>
    <w:p w14:paraId="26602DD0" w14:textId="77777777" w:rsidR="008D4267" w:rsidRPr="008D4267" w:rsidRDefault="008D4267" w:rsidP="008D4267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Расчет состава бетона по методу абсолютных объемов.</w:t>
      </w:r>
    </w:p>
    <w:p w14:paraId="52CA45FA" w14:textId="77777777" w:rsidR="008D4267" w:rsidRPr="008D4267" w:rsidRDefault="008D4267" w:rsidP="008D4267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lastRenderedPageBreak/>
        <w:t>Как определяется расход песка при расчете состава тяжелого бетона.</w:t>
      </w:r>
    </w:p>
    <w:p w14:paraId="34EB5CC1" w14:textId="77777777" w:rsidR="008D4267" w:rsidRPr="008D4267" w:rsidRDefault="008D4267" w:rsidP="008D42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Подбор состава бетона на заданные свойства. </w:t>
      </w:r>
    </w:p>
    <w:p w14:paraId="44521A80" w14:textId="77777777" w:rsidR="008D4267" w:rsidRPr="008D4267" w:rsidRDefault="008D4267" w:rsidP="008D4267">
      <w:pPr>
        <w:spacing w:before="120" w:after="120"/>
        <w:contextualSpacing/>
        <w:rPr>
          <w:rFonts w:ascii="Times New Roman" w:hAnsi="Times New Roman"/>
          <w:sz w:val="24"/>
          <w:szCs w:val="24"/>
        </w:rPr>
      </w:pPr>
    </w:p>
    <w:p w14:paraId="1CCF77CB" w14:textId="77777777" w:rsidR="008D4267" w:rsidRPr="008D4267" w:rsidRDefault="008D4267" w:rsidP="008D4267">
      <w:pPr>
        <w:rPr>
          <w:rFonts w:ascii="Times New Roman" w:hAnsi="Times New Roman"/>
          <w:b/>
          <w:bCs/>
          <w:sz w:val="24"/>
          <w:szCs w:val="24"/>
        </w:rPr>
      </w:pPr>
      <w:r w:rsidRPr="008D4267">
        <w:rPr>
          <w:rFonts w:ascii="Times New Roman" w:hAnsi="Times New Roman"/>
          <w:b/>
          <w:bCs/>
          <w:sz w:val="24"/>
          <w:szCs w:val="24"/>
        </w:rPr>
        <w:t>Блок 7. Железобетон</w:t>
      </w:r>
    </w:p>
    <w:p w14:paraId="5E3371AC" w14:textId="77777777" w:rsidR="008D4267" w:rsidRPr="008D4267" w:rsidRDefault="008D4267" w:rsidP="008D4267">
      <w:pPr>
        <w:pStyle w:val="a3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Сущность материала «железобетон»: строение, совместная работа арматуры и бетона</w:t>
      </w:r>
    </w:p>
    <w:p w14:paraId="769CC5E6" w14:textId="77777777" w:rsidR="008D4267" w:rsidRPr="008D4267" w:rsidRDefault="008D4267" w:rsidP="008D4267">
      <w:pPr>
        <w:pStyle w:val="a3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 xml:space="preserve">Способы изготовления железобетонных изделий и конструкций. </w:t>
      </w:r>
    </w:p>
    <w:p w14:paraId="7760F067" w14:textId="77777777" w:rsidR="008D4267" w:rsidRPr="008D4267" w:rsidRDefault="008D4267" w:rsidP="008D4267">
      <w:pPr>
        <w:pStyle w:val="a3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D4267">
        <w:rPr>
          <w:rFonts w:ascii="Times New Roman" w:hAnsi="Times New Roman" w:cs="Times New Roman"/>
          <w:sz w:val="24"/>
          <w:szCs w:val="24"/>
        </w:rPr>
        <w:t>Факторы, обеспечивающие хорошую работу стальной арматуры и бетона.</w:t>
      </w:r>
    </w:p>
    <w:p w14:paraId="68984A70" w14:textId="77777777" w:rsidR="008D4267" w:rsidRPr="008D4267" w:rsidRDefault="008D4267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9735931" w14:textId="77777777" w:rsidR="007A28C9" w:rsidRPr="008D4267" w:rsidRDefault="007A28C9" w:rsidP="004A547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28C9" w:rsidRPr="008D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5D2"/>
    <w:multiLevelType w:val="hybridMultilevel"/>
    <w:tmpl w:val="24E8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10E"/>
    <w:multiLevelType w:val="hybridMultilevel"/>
    <w:tmpl w:val="F8F2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CE9"/>
    <w:multiLevelType w:val="hybridMultilevel"/>
    <w:tmpl w:val="D118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F6A"/>
    <w:multiLevelType w:val="hybridMultilevel"/>
    <w:tmpl w:val="1500E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6E43"/>
    <w:multiLevelType w:val="hybridMultilevel"/>
    <w:tmpl w:val="96A4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57E94"/>
    <w:multiLevelType w:val="hybridMultilevel"/>
    <w:tmpl w:val="7D96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1B4D"/>
    <w:multiLevelType w:val="hybridMultilevel"/>
    <w:tmpl w:val="1ABE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78"/>
    <w:rsid w:val="001E552F"/>
    <w:rsid w:val="004A5478"/>
    <w:rsid w:val="005230DC"/>
    <w:rsid w:val="007A28C9"/>
    <w:rsid w:val="008D4267"/>
    <w:rsid w:val="00AC4464"/>
    <w:rsid w:val="00B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FD0C"/>
  <w15:chartTrackingRefBased/>
  <w15:docId w15:val="{EBAD0E14-7759-49B8-8703-D7BEEE4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26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</dc:creator>
  <cp:keywords/>
  <dc:description/>
  <cp:lastModifiedBy>Чистый Юрий Антонович</cp:lastModifiedBy>
  <cp:revision>3</cp:revision>
  <dcterms:created xsi:type="dcterms:W3CDTF">2021-08-30T19:42:00Z</dcterms:created>
  <dcterms:modified xsi:type="dcterms:W3CDTF">2025-11-14T08:42:00Z</dcterms:modified>
</cp:coreProperties>
</file>