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17" w:rsidRDefault="002A3817" w:rsidP="002A381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2A3817" w:rsidRDefault="002A3817" w:rsidP="002A381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"Бренд РЖД: мастерство, целостность, обновление"</w:t>
      </w:r>
    </w:p>
    <w:p w:rsidR="002A3817" w:rsidRDefault="002A3817" w:rsidP="002A381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для зачета</w:t>
      </w:r>
    </w:p>
    <w:p w:rsidR="00066DC1" w:rsidRPr="009F5DC9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color w:val="000000"/>
          <w:sz w:val="28"/>
          <w:szCs w:val="28"/>
        </w:rPr>
        <w:t>1. Сущность и основные цели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2.​ </w:t>
      </w:r>
      <w:r w:rsidRPr="009F5DC9">
        <w:rPr>
          <w:color w:val="000000"/>
          <w:sz w:val="28"/>
          <w:szCs w:val="28"/>
        </w:rPr>
        <w:t>Основные принципы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3.​ </w:t>
      </w:r>
      <w:r w:rsidRPr="009F5DC9">
        <w:rPr>
          <w:color w:val="000000"/>
          <w:sz w:val="28"/>
          <w:szCs w:val="28"/>
        </w:rPr>
        <w:t>Эволюция концепций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4.​ </w:t>
      </w:r>
      <w:r w:rsidRPr="009F5DC9">
        <w:rPr>
          <w:color w:val="000000"/>
          <w:sz w:val="28"/>
          <w:szCs w:val="28"/>
        </w:rPr>
        <w:t>Классификация атрибутов бренда.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5.​ </w:t>
      </w:r>
      <w:r w:rsidRPr="009F5DC9">
        <w:rPr>
          <w:color w:val="000000"/>
          <w:sz w:val="28"/>
          <w:szCs w:val="28"/>
        </w:rPr>
        <w:t> Социальный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6.​ </w:t>
      </w:r>
      <w:r w:rsidRPr="009F5DC9">
        <w:rPr>
          <w:color w:val="000000"/>
          <w:sz w:val="28"/>
          <w:szCs w:val="28"/>
        </w:rPr>
        <w:t>Государственный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7.​ </w:t>
      </w:r>
      <w:r w:rsidRPr="009F5DC9">
        <w:rPr>
          <w:color w:val="000000"/>
          <w:sz w:val="28"/>
          <w:szCs w:val="28"/>
        </w:rPr>
        <w:t>Территориальный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8.​ </w:t>
      </w:r>
      <w:r w:rsidRPr="009F5DC9">
        <w:rPr>
          <w:color w:val="000000"/>
          <w:sz w:val="28"/>
          <w:szCs w:val="28"/>
        </w:rPr>
        <w:t>Личностный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9.​ </w:t>
      </w:r>
      <w:r w:rsidRPr="009F5DC9">
        <w:rPr>
          <w:color w:val="000000"/>
          <w:sz w:val="28"/>
          <w:szCs w:val="28"/>
        </w:rPr>
        <w:t>Корпоративный внешний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10.​ </w:t>
      </w:r>
      <w:r w:rsidRPr="009F5DC9">
        <w:rPr>
          <w:color w:val="000000"/>
          <w:sz w:val="28"/>
          <w:szCs w:val="28"/>
        </w:rPr>
        <w:t>Корпоративный внутренний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11.​ </w:t>
      </w:r>
      <w:r w:rsidRPr="009F5DC9">
        <w:rPr>
          <w:color w:val="000000"/>
          <w:sz w:val="28"/>
          <w:szCs w:val="28"/>
        </w:rPr>
        <w:t>Сущность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12.​ </w:t>
      </w:r>
      <w:r w:rsidRPr="009F5DC9">
        <w:rPr>
          <w:color w:val="000000"/>
          <w:sz w:val="28"/>
          <w:szCs w:val="28"/>
        </w:rPr>
        <w:t>Классификация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13.​ </w:t>
      </w:r>
      <w:r w:rsidRPr="009F5DC9">
        <w:rPr>
          <w:color w:val="000000"/>
          <w:sz w:val="28"/>
          <w:szCs w:val="28"/>
        </w:rPr>
        <w:t>Основные функции бренда и преимущества, которые получают собственники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14.​ </w:t>
      </w:r>
      <w:r w:rsidRPr="009F5DC9">
        <w:rPr>
          <w:color w:val="000000"/>
          <w:sz w:val="28"/>
          <w:szCs w:val="28"/>
        </w:rPr>
        <w:t>Формула бренда (</w:t>
      </w:r>
      <w:proofErr w:type="spellStart"/>
      <w:r w:rsidRPr="009F5DC9">
        <w:rPr>
          <w:color w:val="000000"/>
          <w:sz w:val="28"/>
          <w:szCs w:val="28"/>
        </w:rPr>
        <w:t>BrandEssence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15.​ </w:t>
      </w:r>
      <w:r w:rsidRPr="009F5DC9">
        <w:rPr>
          <w:color w:val="000000"/>
          <w:sz w:val="28"/>
          <w:szCs w:val="28"/>
        </w:rPr>
        <w:t>Идентичность бренда (</w:t>
      </w:r>
      <w:proofErr w:type="spellStart"/>
      <w:r w:rsidRPr="009F5DC9">
        <w:rPr>
          <w:color w:val="000000"/>
          <w:sz w:val="28"/>
          <w:szCs w:val="28"/>
        </w:rPr>
        <w:t>BrandIdentity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16.​ </w:t>
      </w:r>
      <w:r w:rsidRPr="009F5DC9">
        <w:rPr>
          <w:color w:val="000000"/>
          <w:sz w:val="28"/>
          <w:szCs w:val="28"/>
        </w:rPr>
        <w:t>Бренд-имидж (</w:t>
      </w:r>
      <w:proofErr w:type="spellStart"/>
      <w:r w:rsidRPr="009F5DC9">
        <w:rPr>
          <w:color w:val="000000"/>
          <w:sz w:val="28"/>
          <w:szCs w:val="28"/>
        </w:rPr>
        <w:t>BrandImage</w:t>
      </w:r>
      <w:proofErr w:type="spellEnd"/>
      <w:r w:rsidRPr="009F5DC9">
        <w:rPr>
          <w:color w:val="000000"/>
          <w:sz w:val="28"/>
          <w:szCs w:val="28"/>
        </w:rPr>
        <w:t>),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17.​ </w:t>
      </w:r>
      <w:r w:rsidRPr="009F5DC9">
        <w:rPr>
          <w:color w:val="000000"/>
          <w:sz w:val="28"/>
          <w:szCs w:val="28"/>
        </w:rPr>
        <w:t>Позиционирование бренда (</w:t>
      </w:r>
      <w:proofErr w:type="spellStart"/>
      <w:r w:rsidRPr="009F5DC9">
        <w:rPr>
          <w:color w:val="000000"/>
          <w:sz w:val="28"/>
          <w:szCs w:val="28"/>
        </w:rPr>
        <w:t>BrandPosition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18.​ </w:t>
      </w:r>
      <w:r w:rsidRPr="009F5DC9">
        <w:rPr>
          <w:color w:val="000000"/>
          <w:sz w:val="28"/>
          <w:szCs w:val="28"/>
        </w:rPr>
        <w:t>Релевантность бренда (</w:t>
      </w:r>
      <w:proofErr w:type="spellStart"/>
      <w:r w:rsidRPr="009F5DC9">
        <w:rPr>
          <w:color w:val="000000"/>
          <w:sz w:val="28"/>
          <w:szCs w:val="28"/>
        </w:rPr>
        <w:t>BrandRelevance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19.​ </w:t>
      </w:r>
      <w:r w:rsidRPr="009F5DC9">
        <w:rPr>
          <w:color w:val="000000"/>
          <w:sz w:val="28"/>
          <w:szCs w:val="28"/>
        </w:rPr>
        <w:t>Приверженность к бренду (</w:t>
      </w:r>
      <w:proofErr w:type="spellStart"/>
      <w:r w:rsidRPr="009F5DC9">
        <w:rPr>
          <w:color w:val="000000"/>
          <w:sz w:val="28"/>
          <w:szCs w:val="28"/>
        </w:rPr>
        <w:t>BrandLoyalty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20.​ </w:t>
      </w:r>
      <w:r w:rsidRPr="009F5DC9">
        <w:rPr>
          <w:color w:val="000000"/>
          <w:sz w:val="28"/>
          <w:szCs w:val="28"/>
        </w:rPr>
        <w:t>Стоимость бренда (</w:t>
      </w:r>
      <w:proofErr w:type="spellStart"/>
      <w:r w:rsidRPr="009F5DC9">
        <w:rPr>
          <w:color w:val="000000"/>
          <w:sz w:val="28"/>
          <w:szCs w:val="28"/>
        </w:rPr>
        <w:t>BrandValue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21.​ </w:t>
      </w:r>
      <w:r w:rsidRPr="009F5DC9">
        <w:rPr>
          <w:color w:val="000000"/>
          <w:sz w:val="28"/>
          <w:szCs w:val="28"/>
        </w:rPr>
        <w:t>Подъемная сила бренда (</w:t>
      </w:r>
      <w:proofErr w:type="spellStart"/>
      <w:r w:rsidRPr="009F5DC9">
        <w:rPr>
          <w:color w:val="000000"/>
          <w:sz w:val="28"/>
          <w:szCs w:val="28"/>
        </w:rPr>
        <w:t>BrandLeverage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22.​ </w:t>
      </w:r>
      <w:r w:rsidRPr="009F5DC9">
        <w:rPr>
          <w:color w:val="000000"/>
          <w:sz w:val="28"/>
          <w:szCs w:val="28"/>
        </w:rPr>
        <w:t>Степень известности бренда (</w:t>
      </w:r>
      <w:proofErr w:type="spellStart"/>
      <w:r w:rsidRPr="009F5DC9">
        <w:rPr>
          <w:color w:val="000000"/>
          <w:sz w:val="28"/>
          <w:szCs w:val="28"/>
        </w:rPr>
        <w:t>BrandAwareness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23.​ </w:t>
      </w:r>
      <w:r w:rsidRPr="009F5DC9">
        <w:rPr>
          <w:color w:val="000000"/>
          <w:sz w:val="28"/>
          <w:szCs w:val="28"/>
        </w:rPr>
        <w:t>Способность к доминированию бренда (</w:t>
      </w:r>
      <w:proofErr w:type="spellStart"/>
      <w:r w:rsidRPr="009F5DC9">
        <w:rPr>
          <w:color w:val="000000"/>
          <w:sz w:val="28"/>
          <w:szCs w:val="28"/>
        </w:rPr>
        <w:t>BrandPower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24.​ </w:t>
      </w:r>
      <w:r w:rsidRPr="009F5DC9">
        <w:rPr>
          <w:color w:val="000000"/>
          <w:sz w:val="28"/>
          <w:szCs w:val="28"/>
        </w:rPr>
        <w:t>Основные элементы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25.​ </w:t>
      </w:r>
      <w:r w:rsidRPr="009F5DC9">
        <w:rPr>
          <w:color w:val="000000"/>
          <w:sz w:val="28"/>
          <w:szCs w:val="28"/>
        </w:rPr>
        <w:t>Основные этапы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26.​ </w:t>
      </w:r>
      <w:r w:rsidRPr="009F5DC9">
        <w:rPr>
          <w:color w:val="000000"/>
          <w:sz w:val="28"/>
          <w:szCs w:val="28"/>
        </w:rPr>
        <w:t>Основные методы определения стоимости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27.​ </w:t>
      </w:r>
      <w:r w:rsidRPr="009F5DC9">
        <w:rPr>
          <w:color w:val="000000"/>
          <w:sz w:val="28"/>
          <w:szCs w:val="28"/>
        </w:rPr>
        <w:t>Основные модели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28.​ </w:t>
      </w:r>
      <w:r w:rsidRPr="009F5DC9">
        <w:rPr>
          <w:color w:val="000000"/>
          <w:sz w:val="28"/>
          <w:szCs w:val="28"/>
        </w:rPr>
        <w:t>Понятие архитектуры бренда и этапы ее формирования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29.​ </w:t>
      </w:r>
      <w:r w:rsidRPr="009F5DC9">
        <w:rPr>
          <w:color w:val="000000"/>
          <w:sz w:val="28"/>
          <w:szCs w:val="28"/>
        </w:rPr>
        <w:t>Принципы формирования архитектуры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30.​ </w:t>
      </w:r>
      <w:r w:rsidRPr="009F5DC9">
        <w:rPr>
          <w:color w:val="000000"/>
          <w:sz w:val="28"/>
          <w:szCs w:val="28"/>
        </w:rPr>
        <w:t>Иерархия и роль брендов в портфеле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31.​ </w:t>
      </w:r>
      <w:r w:rsidRPr="009F5DC9">
        <w:rPr>
          <w:color w:val="000000"/>
          <w:sz w:val="28"/>
          <w:szCs w:val="28"/>
        </w:rPr>
        <w:t>Регулирование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32.​ </w:t>
      </w:r>
      <w:r w:rsidRPr="009F5DC9">
        <w:rPr>
          <w:color w:val="000000"/>
          <w:sz w:val="28"/>
          <w:szCs w:val="28"/>
        </w:rPr>
        <w:t>Понятие и цели создания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33.​ </w:t>
      </w:r>
      <w:r w:rsidRPr="009F5DC9">
        <w:rPr>
          <w:color w:val="000000"/>
          <w:sz w:val="28"/>
          <w:szCs w:val="28"/>
        </w:rPr>
        <w:t>Подходы к пониманию системы управления развитием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34.​ </w:t>
      </w:r>
      <w:r w:rsidRPr="009F5DC9">
        <w:rPr>
          <w:color w:val="000000"/>
          <w:sz w:val="28"/>
          <w:szCs w:val="28"/>
        </w:rPr>
        <w:t>Структура информационного обеспечения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35.​ </w:t>
      </w:r>
      <w:r w:rsidRPr="009F5DC9">
        <w:rPr>
          <w:color w:val="000000"/>
          <w:sz w:val="28"/>
          <w:szCs w:val="28"/>
        </w:rPr>
        <w:t>Планирование развития торговой марки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36.​ </w:t>
      </w:r>
      <w:r w:rsidRPr="009F5DC9">
        <w:rPr>
          <w:color w:val="000000"/>
          <w:sz w:val="28"/>
          <w:szCs w:val="28"/>
        </w:rPr>
        <w:t>Понятие и стратегии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37.​ </w:t>
      </w:r>
      <w:r w:rsidRPr="009F5DC9">
        <w:rPr>
          <w:color w:val="000000"/>
          <w:sz w:val="28"/>
          <w:szCs w:val="28"/>
        </w:rPr>
        <w:t>Тактика управления брендом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38.​ </w:t>
      </w:r>
      <w:r w:rsidRPr="009F5DC9">
        <w:rPr>
          <w:color w:val="000000"/>
          <w:sz w:val="28"/>
          <w:szCs w:val="28"/>
        </w:rPr>
        <w:t>Основные функции бренд-менеджера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lastRenderedPageBreak/>
        <w:t>39.​ </w:t>
      </w:r>
      <w:r w:rsidRPr="009F5DC9">
        <w:rPr>
          <w:color w:val="000000"/>
          <w:sz w:val="28"/>
          <w:szCs w:val="28"/>
        </w:rPr>
        <w:t>Экономическая и социальная эффективность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40.​ </w:t>
      </w:r>
      <w:r w:rsidRPr="009F5DC9">
        <w:rPr>
          <w:color w:val="000000"/>
          <w:sz w:val="28"/>
          <w:szCs w:val="28"/>
        </w:rPr>
        <w:t>Аудит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41.​ </w:t>
      </w:r>
      <w:r w:rsidRPr="009F5DC9">
        <w:rPr>
          <w:color w:val="000000"/>
          <w:sz w:val="28"/>
          <w:szCs w:val="28"/>
        </w:rPr>
        <w:t>Роль маркетинговых коммуникаций в процессе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42.​ </w:t>
      </w:r>
      <w:r w:rsidRPr="009F5DC9">
        <w:rPr>
          <w:color w:val="000000"/>
          <w:sz w:val="28"/>
          <w:szCs w:val="28"/>
        </w:rPr>
        <w:t>Основные средства маркетинговых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43.​ </w:t>
      </w:r>
      <w:r w:rsidRPr="009F5DC9">
        <w:rPr>
          <w:color w:val="000000"/>
          <w:sz w:val="28"/>
          <w:szCs w:val="28"/>
        </w:rPr>
        <w:t>Фирменный стиль как инструмент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44.​ </w:t>
      </w:r>
      <w:r w:rsidRPr="009F5DC9">
        <w:rPr>
          <w:color w:val="000000"/>
          <w:sz w:val="28"/>
          <w:szCs w:val="28"/>
        </w:rPr>
        <w:t>Основные типы носителей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45.​ </w:t>
      </w:r>
      <w:r w:rsidRPr="009F5DC9">
        <w:rPr>
          <w:color w:val="000000"/>
          <w:sz w:val="28"/>
          <w:szCs w:val="28"/>
        </w:rPr>
        <w:t xml:space="preserve">Товарный </w:t>
      </w:r>
      <w:proofErr w:type="spellStart"/>
      <w:r w:rsidRPr="009F5DC9">
        <w:rPr>
          <w:color w:val="000000"/>
          <w:sz w:val="28"/>
          <w:szCs w:val="28"/>
        </w:rPr>
        <w:t>бренд-нэйм</w:t>
      </w:r>
      <w:proofErr w:type="spellEnd"/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46.​ </w:t>
      </w:r>
      <w:r w:rsidRPr="009F5DC9">
        <w:rPr>
          <w:color w:val="000000"/>
          <w:sz w:val="28"/>
          <w:szCs w:val="28"/>
        </w:rPr>
        <w:t>Товарные знаки и их классификация.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47.​ </w:t>
      </w:r>
      <w:r w:rsidRPr="009F5DC9">
        <w:rPr>
          <w:color w:val="000000"/>
          <w:sz w:val="28"/>
          <w:szCs w:val="28"/>
        </w:rPr>
        <w:t>Рекламный бренд-слоган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48.​ </w:t>
      </w:r>
      <w:r w:rsidRPr="009F5DC9">
        <w:rPr>
          <w:color w:val="000000"/>
          <w:sz w:val="28"/>
          <w:szCs w:val="28"/>
        </w:rPr>
        <w:t>Процесс разработки и внедрения системы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49.​ </w:t>
      </w:r>
      <w:r w:rsidRPr="009F5DC9">
        <w:rPr>
          <w:color w:val="000000"/>
          <w:sz w:val="28"/>
          <w:szCs w:val="28"/>
        </w:rPr>
        <w:t>Миссия бренда и внутренние стандарты организации как инструменты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50.​ </w:t>
      </w:r>
      <w:r w:rsidRPr="009F5DC9">
        <w:rPr>
          <w:color w:val="000000"/>
          <w:sz w:val="28"/>
          <w:szCs w:val="28"/>
        </w:rPr>
        <w:t>Руководитель предприятия как носитель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51.​ </w:t>
      </w:r>
      <w:r w:rsidRPr="009F5DC9">
        <w:rPr>
          <w:color w:val="000000"/>
          <w:sz w:val="28"/>
          <w:szCs w:val="28"/>
        </w:rPr>
        <w:t>Программа внутренних коммуникаций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52.​ </w:t>
      </w:r>
      <w:r w:rsidRPr="009F5DC9">
        <w:rPr>
          <w:color w:val="000000"/>
          <w:sz w:val="28"/>
          <w:szCs w:val="28"/>
        </w:rPr>
        <w:t>Цели и условия внедрения внутреннего бренд-менеджмента в компании</w:t>
      </w:r>
    </w:p>
    <w:p w:rsidR="00066DC1" w:rsidRDefault="00066DC1" w:rsidP="00066DC1">
      <w:pPr>
        <w:spacing w:line="360" w:lineRule="auto"/>
        <w:ind w:firstLine="708"/>
        <w:jc w:val="both"/>
      </w:pPr>
    </w:p>
    <w:p w:rsidR="00066DC1" w:rsidRPr="009F5DC9" w:rsidRDefault="00066DC1" w:rsidP="00066DC1">
      <w:pPr>
        <w:ind w:firstLine="709"/>
        <w:jc w:val="both"/>
        <w:rPr>
          <w:sz w:val="28"/>
          <w:szCs w:val="28"/>
        </w:rPr>
      </w:pPr>
    </w:p>
    <w:p w:rsidR="00066DC1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22A7A" w:rsidRDefault="00222A7A"/>
    <w:sectPr w:rsidR="00222A7A" w:rsidSect="00F04B56"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27EBF"/>
    <w:rsid w:val="00066DC1"/>
    <w:rsid w:val="00222A7A"/>
    <w:rsid w:val="002A3817"/>
    <w:rsid w:val="002F6194"/>
    <w:rsid w:val="00427EBF"/>
    <w:rsid w:val="0064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  <w:style w:type="paragraph" w:styleId="a5">
    <w:name w:val="Body Text"/>
    <w:basedOn w:val="a"/>
    <w:link w:val="a6"/>
    <w:semiHidden/>
    <w:unhideWhenUsed/>
    <w:rsid w:val="002A3817"/>
    <w:pPr>
      <w:widowControl w:val="0"/>
      <w:autoSpaceDE w:val="0"/>
      <w:autoSpaceDN w:val="0"/>
      <w:adjustRightInd w:val="0"/>
      <w:spacing w:after="120"/>
    </w:pPr>
    <w:rPr>
      <w:rFonts w:eastAsia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Наталья Васильевна</dc:creator>
  <cp:keywords/>
  <dc:description/>
  <cp:lastModifiedBy>haustova</cp:lastModifiedBy>
  <cp:revision>4</cp:revision>
  <dcterms:created xsi:type="dcterms:W3CDTF">2017-12-13T13:10:00Z</dcterms:created>
  <dcterms:modified xsi:type="dcterms:W3CDTF">2025-11-18T13:28:00Z</dcterms:modified>
</cp:coreProperties>
</file>