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Pr="00396F80" w:rsidRDefault="0012322A" w:rsidP="00396F80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396F80">
        <w:rPr>
          <w:rFonts w:ascii="Times New Roman" w:hAnsi="Times New Roman" w:cs="Times New Roman"/>
          <w:b/>
          <w:noProof/>
          <w:sz w:val="28"/>
          <w:szCs w:val="28"/>
        </w:rPr>
        <w:t>Научно-исследовательская работа (по теме выпускной квалификационной работы)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D474E9" w:rsidRPr="00D474E9" w:rsidRDefault="00D474E9" w:rsidP="00D474E9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AAF" w:rsidRDefault="00475AAF" w:rsidP="00210BB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AAF"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формулируется для каждого студента </w:t>
      </w:r>
      <w:r w:rsidRPr="00475AAF">
        <w:rPr>
          <w:rFonts w:ascii="Times New Roman" w:hAnsi="Times New Roman" w:cs="Times New Roman"/>
          <w:sz w:val="28"/>
          <w:szCs w:val="28"/>
        </w:rPr>
        <w:t>персонально</w:t>
      </w:r>
      <w:r w:rsidR="00475AAF" w:rsidRPr="00475AAF">
        <w:rPr>
          <w:rFonts w:ascii="Times New Roman" w:hAnsi="Times New Roman" w:cs="Times New Roman"/>
          <w:sz w:val="28"/>
          <w:szCs w:val="28"/>
        </w:rPr>
        <w:t xml:space="preserve"> </w:t>
      </w:r>
      <w:r w:rsidR="00475AAF" w:rsidRPr="00475AAF">
        <w:rPr>
          <w:rFonts w:ascii="Times New Roman" w:eastAsia="Calibri" w:hAnsi="Times New Roman" w:cs="Times New Roman"/>
          <w:sz w:val="28"/>
          <w:szCs w:val="28"/>
        </w:rPr>
        <w:t>по форме, разработанной руководителем практики</w:t>
      </w:r>
      <w:r w:rsidRPr="00475A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AAF" w:rsidRPr="00475AAF" w:rsidRDefault="00475AAF" w:rsidP="00475AA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AAF">
        <w:rPr>
          <w:rFonts w:ascii="Times New Roman" w:hAnsi="Times New Roman" w:cs="Times New Roman"/>
          <w:b/>
          <w:sz w:val="28"/>
          <w:szCs w:val="28"/>
        </w:rPr>
        <w:t>Оформление:</w:t>
      </w:r>
    </w:p>
    <w:p w:rsidR="00475AAF" w:rsidRPr="00475AAF" w:rsidRDefault="00475AAF" w:rsidP="00475A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AAF">
        <w:rPr>
          <w:rFonts w:ascii="Times New Roman" w:hAnsi="Times New Roman" w:cs="Times New Roman"/>
          <w:sz w:val="28"/>
          <w:szCs w:val="28"/>
        </w:rPr>
        <w:t xml:space="preserve">Титульный лист и текст отчета должны быть оформлены в соответствии с методическими указаниями «Структура и правила оформления курсовых работ (проектов), отчетов по практикам и выпускных квалификационных работ» (https://library.miit.ru/bookscatalog/2024/Oformlenie_IEF.pdf). </w:t>
      </w:r>
    </w:p>
    <w:p w:rsidR="00475AAF" w:rsidRDefault="00475AAF" w:rsidP="00475AA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AAF" w:rsidRPr="00475AAF" w:rsidRDefault="00475AAF" w:rsidP="00475AA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AAF">
        <w:rPr>
          <w:rFonts w:ascii="Times New Roman" w:hAnsi="Times New Roman" w:cs="Times New Roman"/>
          <w:b/>
          <w:sz w:val="28"/>
          <w:szCs w:val="28"/>
        </w:rPr>
        <w:t>Предоставление и защита отчета по практике: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Pr="00475AA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AAF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Pr="00475AAF" w:rsidRDefault="00A10961" w:rsidP="00475AA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AAF">
        <w:rPr>
          <w:rFonts w:ascii="Times New Roman" w:hAnsi="Times New Roman" w:cs="Times New Roman"/>
          <w:b/>
          <w:sz w:val="28"/>
          <w:szCs w:val="28"/>
        </w:rPr>
        <w:t>Примерный перечень индивидуальных заданий на практику: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1. Разработать систему оценки рисков организационных изменений. Провести апробацию на примере подразделения ОАО «РЖД»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Провести оценку трендов организационного дизайна, разработать предложения о применении современных трендов на примере объекта практики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Разработать технологию со</w:t>
            </w:r>
            <w:bookmarkStart w:id="0" w:name="_GoBack"/>
            <w:bookmarkEnd w:id="0"/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вершенствования основных бизнес-процессов транспортной организации, провести апробацию предложенной технологии на объекте практики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Разработать предложения по совершенствованию организационной структуры вспомогательных подразделений транспортной компании, оценить экономическую эффективность предложений на примере АХУ ЗСИБ ОАО «РЖД»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мероприятия по совершенствованию организационно-функциональной структуры компании на базе перехода на полигонные технологии. Провести оценку экономической эффективности предложений на примере Центра управления перевозками 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Разработать оценку организационных изменений как фактора роста производительности труда, провести апробацию на примере эксплуатационного вагонного депо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предложения по применению трендов организационного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дизайна в подразделениях транспортной компании, провести апробацию предложений на примере Дирекции по ремонту подвижного тягового состава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Разработать предложения по внедрению информационных технологий в систему организационного дизайна, оценить экономическую эффективность предложенных мероприятий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Разработать систему оценки влияния инновационных технологий организационного дизайна на управление трудовыми отношениями в транспортной компании, оценить экономическую эффективность на пример</w:t>
            </w:r>
            <w:r w:rsidR="00475AAF">
              <w:rPr>
                <w:rFonts w:ascii="Times New Roman" w:hAnsi="Times New Roman" w:cs="Times New Roman"/>
                <w:sz w:val="28"/>
                <w:szCs w:val="28"/>
              </w:rPr>
              <w:t xml:space="preserve">е предложений на примере СВЕРД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ЖД</w:t>
            </w:r>
          </w:p>
        </w:tc>
      </w:tr>
      <w:tr w:rsidR="00DC57F5" w:rsidTr="00DC57F5">
        <w:tc>
          <w:tcPr>
            <w:tcW w:w="5000" w:type="pct"/>
          </w:tcPr>
          <w:p w:rsidR="00DC57F5" w:rsidRPr="00DC57F5" w:rsidRDefault="00DC57F5" w:rsidP="007D16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Разработать технологию функционального анализа в подразделениях транспортной компании, провести апробацию предложени</w:t>
            </w:r>
            <w:r w:rsidR="00475AAF">
              <w:rPr>
                <w:rFonts w:ascii="Times New Roman" w:hAnsi="Times New Roman" w:cs="Times New Roman"/>
                <w:sz w:val="28"/>
                <w:szCs w:val="28"/>
              </w:rPr>
              <w:t xml:space="preserve">й на примере подразделений ОКТ </w:t>
            </w:r>
            <w:r w:rsidRPr="00DC57F5">
              <w:rPr>
                <w:rFonts w:ascii="Times New Roman" w:hAnsi="Times New Roman" w:cs="Times New Roman"/>
                <w:sz w:val="28"/>
                <w:szCs w:val="28"/>
              </w:rPr>
              <w:t>ЖД</w:t>
            </w:r>
          </w:p>
        </w:tc>
      </w:tr>
    </w:tbl>
    <w:p w:rsidR="0097182C" w:rsidRDefault="0097182C" w:rsidP="00FC6BC0">
      <w:pPr>
        <w:rPr>
          <w:rFonts w:ascii="Times New Roman" w:eastAsia="Calibri" w:hAnsi="Times New Roman" w:cs="Times New Roman"/>
          <w:sz w:val="28"/>
          <w:szCs w:val="28"/>
        </w:rPr>
      </w:pPr>
    </w:p>
    <w:sectPr w:rsidR="0097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B6B"/>
    <w:multiLevelType w:val="multilevel"/>
    <w:tmpl w:val="0BEE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5601B7"/>
    <w:multiLevelType w:val="multilevel"/>
    <w:tmpl w:val="D18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975BD0"/>
    <w:multiLevelType w:val="multilevel"/>
    <w:tmpl w:val="0C22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2B194B"/>
    <w:multiLevelType w:val="multilevel"/>
    <w:tmpl w:val="14D2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12322A"/>
    <w:rsid w:val="001E4921"/>
    <w:rsid w:val="00210BB1"/>
    <w:rsid w:val="00396F80"/>
    <w:rsid w:val="00475AAF"/>
    <w:rsid w:val="004A6F24"/>
    <w:rsid w:val="004F01A8"/>
    <w:rsid w:val="00517438"/>
    <w:rsid w:val="00533033"/>
    <w:rsid w:val="006B423F"/>
    <w:rsid w:val="0097182C"/>
    <w:rsid w:val="009C55CD"/>
    <w:rsid w:val="00A10961"/>
    <w:rsid w:val="00A15109"/>
    <w:rsid w:val="00AB3F44"/>
    <w:rsid w:val="00BF226E"/>
    <w:rsid w:val="00CD08E8"/>
    <w:rsid w:val="00D474E9"/>
    <w:rsid w:val="00DC347D"/>
    <w:rsid w:val="00DC57F5"/>
    <w:rsid w:val="00F73B61"/>
    <w:rsid w:val="00F97584"/>
    <w:rsid w:val="00FC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0869A-7063-478D-974A-26F9CFD6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474E9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D474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D474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4E9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D474E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D474E9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97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71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3085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D695-A44D-4471-A932-9E49A374F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МИНИСТЕРСТВО ТРАНСПОРТА РОССИЙСКОЙ ФЕДЕРАЦИИ</vt:lpstr>
    </vt:vector>
  </TitlesOfParts>
  <Company>МИИТ</Company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Воробьева Виктория Георгиевна</cp:lastModifiedBy>
  <cp:revision>8</cp:revision>
  <dcterms:created xsi:type="dcterms:W3CDTF">2024-06-03T05:45:00Z</dcterms:created>
  <dcterms:modified xsi:type="dcterms:W3CDTF">2025-11-26T10:31:00Z</dcterms:modified>
</cp:coreProperties>
</file>