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7E" w:rsidRDefault="0041027E" w:rsidP="0041027E">
      <w:bookmarkStart w:id="0" w:name="_GoBack"/>
      <w:bookmarkEnd w:id="0"/>
    </w:p>
    <w:p w:rsidR="0041027E" w:rsidRDefault="0041027E" w:rsidP="0041027E">
      <w:pPr>
        <w:rPr>
          <w:b/>
        </w:rPr>
      </w:pPr>
      <w:r w:rsidRPr="0041027E">
        <w:rPr>
          <w:b/>
        </w:rPr>
        <w:t>Примерные оценочные материалы, применяемые при проведении промежуточной аттестации по дисциплине «Современные методы моделирования строительных конструкций»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История развития метода конечных элементов.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Перечислить типы конечных элементов и их основные характеристики.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Основы метода конечных элементов.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Деформации. Определения и виды. Уравнения Коши.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 xml:space="preserve">Основы вариационного исчисления. Задача поиска кратчайшего пути. 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 xml:space="preserve">Матрица перемещений. Определение и особенности.   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Тензора деформаций и напряжений. Определения и их связь.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 xml:space="preserve">Энергетический подход в задачах строительной механики.  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Зависимость напряжений от деформаций. Кривая σ-ε. Пластическое поведение материалов.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 xml:space="preserve">Плоское напряженное и плоское деформированное состояния конструкций. Определения и отличия. 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Перечислить типы конечных элементов и их основные характеристики.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Перемещения точек конечных элементов и их связь с деформациями. Потенциальная энергия деформированного конечного элемента.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Связь матрицы деформаций конечного элемента и матрицы его перемещений.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Матрица жесткости конечного элемента. Определение и особенности.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Метод Галеркина. Основные определения.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Методе Ритца. Основные определения.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Погрешность вычислений методом конечных элементов. Особенности разбивки конструкции на конечные элементы.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Связь матрицы деформаций конечного элемента и матрицы его перемещений.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Глобальная и локальная системы координат в методе конечных элементов.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Основные механические характеристики строительных материалов: модуль упругости, модуль сдвига, объемный модуль сжатия, коэффициент Пуассона, параметры Ламе.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Линейные, объемные и угловые деформации конечного элемента. Определения. Основные соотношения.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Представление формулы Коши и закона Гука в матричной форме.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Приближенные методы решений задач теории упругости.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Инженерные и истинные деформации. Определения и отличия.</w:t>
      </w:r>
    </w:p>
    <w:p w:rsidR="0041027E" w:rsidRDefault="0041027E" w:rsidP="0041027E">
      <w:pPr>
        <w:pStyle w:val="a3"/>
        <w:numPr>
          <w:ilvl w:val="0"/>
          <w:numId w:val="3"/>
        </w:numPr>
      </w:pPr>
      <w:r>
        <w:t>Температурные воздействия на конструкции. Особенности задания температурных нагрузок на конструкции.</w:t>
      </w:r>
    </w:p>
    <w:p w:rsidR="0041027E" w:rsidRPr="00224ED4" w:rsidRDefault="0041027E" w:rsidP="0041027E"/>
    <w:p w:rsidR="00224ED4" w:rsidRPr="00224ED4" w:rsidRDefault="00224ED4" w:rsidP="00B13748"/>
    <w:sectPr w:rsidR="00224ED4" w:rsidRPr="00224ED4" w:rsidSect="000D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7FF"/>
    <w:multiLevelType w:val="hybridMultilevel"/>
    <w:tmpl w:val="CFE41BC2"/>
    <w:lvl w:ilvl="0" w:tplc="45C4E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3614"/>
    <w:multiLevelType w:val="hybridMultilevel"/>
    <w:tmpl w:val="CFE41BC2"/>
    <w:lvl w:ilvl="0" w:tplc="45C4E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32B45"/>
    <w:multiLevelType w:val="hybridMultilevel"/>
    <w:tmpl w:val="AF4A4EFC"/>
    <w:lvl w:ilvl="0" w:tplc="8520A6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853"/>
    <w:rsid w:val="000D54D7"/>
    <w:rsid w:val="00184680"/>
    <w:rsid w:val="00224ED4"/>
    <w:rsid w:val="003E2B20"/>
    <w:rsid w:val="0041027E"/>
    <w:rsid w:val="005230DC"/>
    <w:rsid w:val="00540BA2"/>
    <w:rsid w:val="007104FB"/>
    <w:rsid w:val="00862451"/>
    <w:rsid w:val="00870C06"/>
    <w:rsid w:val="00876471"/>
    <w:rsid w:val="00A33C53"/>
    <w:rsid w:val="00A357E4"/>
    <w:rsid w:val="00AC6347"/>
    <w:rsid w:val="00B13748"/>
    <w:rsid w:val="00D5281A"/>
    <w:rsid w:val="00E3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83CBC-CB3E-4B68-8CA8-D139BCF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3360-3BF3-4241-A76B-2D9F854D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</dc:creator>
  <cp:keywords/>
  <dc:description/>
  <cp:lastModifiedBy>Чистый Юрий Антонович</cp:lastModifiedBy>
  <cp:revision>6</cp:revision>
  <dcterms:created xsi:type="dcterms:W3CDTF">2021-11-28T11:17:00Z</dcterms:created>
  <dcterms:modified xsi:type="dcterms:W3CDTF">2025-12-01T08:37:00Z</dcterms:modified>
</cp:coreProperties>
</file>