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D4" w:rsidRDefault="00224ED4" w:rsidP="00224ED4">
      <w:pPr>
        <w:rPr>
          <w:b/>
        </w:rPr>
      </w:pPr>
      <w:r w:rsidRPr="007104FB">
        <w:rPr>
          <w:b/>
        </w:rPr>
        <w:t>Примерные оценочные материалы, применяемые при проведении промежуточной аттестации по дисциплине «</w:t>
      </w:r>
      <w:r>
        <w:rPr>
          <w:b/>
        </w:rPr>
        <w:t>Дорожно</w:t>
      </w:r>
      <w:r w:rsidR="00DA7DA1">
        <w:rPr>
          <w:b/>
        </w:rPr>
        <w:t>е</w:t>
      </w:r>
      <w:r>
        <w:rPr>
          <w:b/>
        </w:rPr>
        <w:t xml:space="preserve"> материал</w:t>
      </w:r>
      <w:r w:rsidR="00DA7DA1">
        <w:rPr>
          <w:b/>
        </w:rPr>
        <w:t xml:space="preserve">оведение и технологии </w:t>
      </w:r>
      <w:proofErr w:type="spellStart"/>
      <w:r w:rsidR="00DA7DA1">
        <w:rPr>
          <w:b/>
        </w:rPr>
        <w:t>дорожностроительных</w:t>
      </w:r>
      <w:proofErr w:type="spellEnd"/>
      <w:r w:rsidR="00DA7DA1">
        <w:rPr>
          <w:b/>
        </w:rPr>
        <w:t xml:space="preserve"> материалов</w:t>
      </w:r>
      <w:r w:rsidRPr="007104FB">
        <w:rPr>
          <w:b/>
        </w:rPr>
        <w:t>»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Классификация дорожно-строительных материалов</w:t>
      </w:r>
      <w:r>
        <w:t>.</w:t>
      </w:r>
    </w:p>
    <w:p w:rsidR="00224ED4" w:rsidRDefault="00DA7DA1" w:rsidP="00224ED4">
      <w:pPr>
        <w:pStyle w:val="a3"/>
        <w:numPr>
          <w:ilvl w:val="0"/>
          <w:numId w:val="1"/>
        </w:numPr>
      </w:pPr>
      <w:r>
        <w:t xml:space="preserve">Требования к </w:t>
      </w:r>
      <w:proofErr w:type="spellStart"/>
      <w:r>
        <w:t>дорожно</w:t>
      </w:r>
      <w:r w:rsidR="00224ED4" w:rsidRPr="00224ED4">
        <w:t>строительным</w:t>
      </w:r>
      <w:proofErr w:type="spellEnd"/>
      <w:r w:rsidR="00224ED4" w:rsidRPr="00224ED4">
        <w:t xml:space="preserve"> материалам</w:t>
      </w:r>
      <w:r w:rsidR="00224ED4"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 xml:space="preserve">Свойства и долговечность </w:t>
      </w:r>
      <w:proofErr w:type="spellStart"/>
      <w:r w:rsidRPr="00224ED4">
        <w:t>дорожностроительных</w:t>
      </w:r>
      <w:proofErr w:type="spellEnd"/>
      <w:r w:rsidRPr="00224ED4">
        <w:t xml:space="preserve"> материалов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Типы минеральных вяжущих для бетонных дорог</w:t>
      </w:r>
      <w:r>
        <w:t>.</w:t>
      </w:r>
    </w:p>
    <w:p w:rsidR="00224ED4" w:rsidRDefault="00876471" w:rsidP="00224ED4">
      <w:pPr>
        <w:pStyle w:val="a3"/>
        <w:numPr>
          <w:ilvl w:val="0"/>
          <w:numId w:val="1"/>
        </w:numPr>
      </w:pPr>
      <w:r>
        <w:t>Типы о</w:t>
      </w:r>
      <w:r w:rsidR="00224ED4" w:rsidRPr="00224ED4">
        <w:t>рганически</w:t>
      </w:r>
      <w:r>
        <w:t>х</w:t>
      </w:r>
      <w:r w:rsidR="00224ED4" w:rsidRPr="00224ED4">
        <w:t xml:space="preserve"> вяжущи</w:t>
      </w:r>
      <w:r>
        <w:t>х</w:t>
      </w:r>
      <w:r w:rsidR="00224ED4" w:rsidRPr="00224ED4">
        <w:t xml:space="preserve"> для асфальтобетонных покрытий дорог</w:t>
      </w:r>
      <w:r w:rsidR="00224ED4"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Требования к свойствам органических вяжущих материалов</w:t>
      </w:r>
      <w:r>
        <w:t>.</w:t>
      </w:r>
    </w:p>
    <w:p w:rsidR="00224ED4" w:rsidRPr="008D4DAF" w:rsidRDefault="00224ED4" w:rsidP="00224ED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</w:pPr>
      <w:r w:rsidRPr="00224ED4">
        <w:t>Портландцемент и его свойства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Асфальтобетон и его основные свойства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Битумы нефтяные вязкие и жидкие. Составы и свойства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>
        <w:t>Технологии п</w:t>
      </w:r>
      <w:r w:rsidRPr="00224ED4">
        <w:t>роизводств</w:t>
      </w:r>
      <w:r>
        <w:t>а</w:t>
      </w:r>
      <w:r w:rsidRPr="00224ED4">
        <w:t xml:space="preserve"> нефтяных битумов.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Добавки для асфальтобетонных покрытий дорог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Классификация асфальтобетонов и асфальтобетонных смесей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Физические и механические свойства асфальтобетонов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Прочность пленки битума. Определение и особенности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Производство асфальтобетонных смесей. Общие сведения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Технологический процесс получения асфальтобетонных смесей</w:t>
      </w:r>
      <w:r>
        <w:t xml:space="preserve">. 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Основные операции при производстве асфальтобетонных смесей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Подготовительные работы при устройстве асфальтобетонных дорог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Укладка и уплотнение асфальтобетонных смесей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Технология устройства асфальтобетонных покрытий дорог из литых смесей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Технология ремонта асфальтобетонных покрытий дорог из литых смесей.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Укладка и уплотнение асфальтобетонных смесей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Контроль качества асфальтобетонов.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Строительные машины, применяемые для устройства асфальтобетонных покрытий. Энергоемкость уплотнения асфальтобетонной смеси</w:t>
      </w:r>
      <w:r>
        <w:t>.</w:t>
      </w:r>
    </w:p>
    <w:p w:rsidR="00224ED4" w:rsidRDefault="00224ED4" w:rsidP="00224ED4">
      <w:pPr>
        <w:pStyle w:val="a3"/>
        <w:numPr>
          <w:ilvl w:val="0"/>
          <w:numId w:val="1"/>
        </w:numPr>
      </w:pPr>
      <w:r w:rsidRPr="00224ED4">
        <w:t>Стационарные и мобильные асфальтобетонные заводы</w:t>
      </w:r>
      <w:r>
        <w:t>.</w:t>
      </w:r>
    </w:p>
    <w:p w:rsidR="0041027E" w:rsidRDefault="0041027E" w:rsidP="0041027E">
      <w:bookmarkStart w:id="0" w:name="_GoBack"/>
      <w:bookmarkEnd w:id="0"/>
    </w:p>
    <w:sectPr w:rsidR="0041027E" w:rsidSect="000D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7FF"/>
    <w:multiLevelType w:val="hybridMultilevel"/>
    <w:tmpl w:val="CFE41BC2"/>
    <w:lvl w:ilvl="0" w:tplc="45C4E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C3614"/>
    <w:multiLevelType w:val="hybridMultilevel"/>
    <w:tmpl w:val="CFE41BC2"/>
    <w:lvl w:ilvl="0" w:tplc="45C4EC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32B45"/>
    <w:multiLevelType w:val="hybridMultilevel"/>
    <w:tmpl w:val="AF4A4EFC"/>
    <w:lvl w:ilvl="0" w:tplc="8520A68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4853"/>
    <w:rsid w:val="000D54D7"/>
    <w:rsid w:val="00184680"/>
    <w:rsid w:val="00224ED4"/>
    <w:rsid w:val="003E2B20"/>
    <w:rsid w:val="0041027E"/>
    <w:rsid w:val="005230DC"/>
    <w:rsid w:val="00540BA2"/>
    <w:rsid w:val="007104FB"/>
    <w:rsid w:val="00862451"/>
    <w:rsid w:val="00870C06"/>
    <w:rsid w:val="00876471"/>
    <w:rsid w:val="00A33C53"/>
    <w:rsid w:val="00A357E4"/>
    <w:rsid w:val="00B13748"/>
    <w:rsid w:val="00D5281A"/>
    <w:rsid w:val="00DA7DA1"/>
    <w:rsid w:val="00E34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E8E2"/>
  <w15:docId w15:val="{7C9E80E6-7281-4F4B-98BC-8A97DF39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7256B-4F47-41EA-BD33-D033BCFB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Chrono</dc:creator>
  <cp:keywords/>
  <dc:description/>
  <cp:lastModifiedBy>Чистый Юрий Антонович</cp:lastModifiedBy>
  <cp:revision>6</cp:revision>
  <dcterms:created xsi:type="dcterms:W3CDTF">2021-11-28T11:17:00Z</dcterms:created>
  <dcterms:modified xsi:type="dcterms:W3CDTF">2025-12-01T08:44:00Z</dcterms:modified>
</cp:coreProperties>
</file>