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99" w:rsidRDefault="00725B99" w:rsidP="00725B99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</w:t>
      </w:r>
      <w:r w:rsidR="00BE0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(курсовая работа)</w:t>
      </w:r>
      <w:r w:rsidRPr="0072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дисциплине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Современные вычислительные и проектные комплексы</w:t>
      </w:r>
      <w:r w:rsidRPr="0072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Этапы расчёта стержневой системы методом конечных элементов.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Идеализация свойств материалов при построении компьютерных моделей.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Общая последовательность решения задач при компьютерном методе проектирования зданий и их конструктивных элементов.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Идеализация нагрузок при построении компьютерных моделей.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Принципы построения конечно</w:t>
      </w:r>
      <w:r>
        <w:rPr>
          <w:rFonts w:ascii="Arial" w:hAnsi="Arial" w:cs="Arial"/>
          <w:color w:val="000000"/>
        </w:rPr>
        <w:noBreakHyphen/>
        <w:t>элементных моделей.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Моделирование конструктивных решений узлов и стыков элементов.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Инструментарий ПК</w:t>
      </w:r>
      <w:r>
        <w:rPr>
          <w:rFonts w:ascii="Arial" w:hAnsi="Arial" w:cs="Arial"/>
          <w:color w:val="000000"/>
        </w:rPr>
        <w:noBreakHyphen/>
        <w:t>ЛИРА для формирования расчётных схем (задание геометрии, связей).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Как определяется эквивалентная нагрузка (практический расчёт/ввод 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ПО).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Идеализация конструктивных решений при построении компьютерных моделей.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Идеализация геометрических характеристик при построении компьютерных моделей.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Опишите первый (основной) этап МКЭ (с точки зрения действий 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ПО).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Процесс создания геометрически неизменяемой расчётной схемы.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Обработка и анализ результатов расчёта в ПК Лира.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Объединение перемещений в ПК Лира.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Какой метод расчёта лежит в основе программного комплекса Лира Софт?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Моделирование шарниров в стержневых элементах (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ПО).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Глобальная система координат </w:t>
      </w:r>
      <w:r>
        <w:rPr>
          <w:rStyle w:val="mord"/>
          <w:rFonts w:ascii="KaTeX_Math" w:hAnsi="KaTeX_Math"/>
          <w:i/>
          <w:iCs/>
          <w:color w:val="000000"/>
          <w:sz w:val="29"/>
          <w:szCs w:val="29"/>
        </w:rPr>
        <w:t>XYZ</w:t>
      </w:r>
      <w:r>
        <w:rPr>
          <w:rFonts w:ascii="Arial" w:hAnsi="Arial" w:cs="Arial"/>
          <w:color w:val="000000"/>
        </w:rPr>
        <w:t xml:space="preserve"> (практическое задание 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ПО).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Формирование таблиц расчётных сочетаний усилий (практика 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ПО).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интерпретировать результаты, полученные методом конечных элементов, в контексте инженерной практики?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влияет сетка конечных элементов на качество и скорость расчётов (практические рекомендации)?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Какие вычислительные ресурсы необходимы для проведения анализа больших структур (практические аспекты)?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на практике задать граничные условия в ПК Лира?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Как 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ПО</w:t>
      </w:r>
      <w:proofErr w:type="gramEnd"/>
      <w:r>
        <w:rPr>
          <w:rFonts w:ascii="Arial" w:hAnsi="Arial" w:cs="Arial"/>
          <w:color w:val="000000"/>
        </w:rPr>
        <w:t xml:space="preserve"> контролировать качество дискретизации (размер и форму КЭ)?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проверить сходимость решения при изменении сетки КЭ (практика)?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в ПК Лира задать нелинейные свойства материала?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выполнить динамический расчёт в ПК Лира (пошагово)?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Как анализировать формы потери устойчивости 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ПО?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экспортировать и документировать результаты расчёта из ПК Лира?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учитывать температурные нагрузки в МКЭ</w:t>
      </w:r>
      <w:r>
        <w:rPr>
          <w:rFonts w:ascii="Arial" w:hAnsi="Arial" w:cs="Arial"/>
          <w:color w:val="000000"/>
        </w:rPr>
        <w:noBreakHyphen/>
        <w:t>модели (практика)?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настроить параметры в ПК Лира </w:t>
      </w:r>
      <w:r>
        <w:rPr>
          <w:rFonts w:ascii="Arial" w:hAnsi="Arial" w:cs="Arial"/>
          <w:color w:val="000000"/>
        </w:rPr>
        <w:t>при решении</w:t>
      </w:r>
      <w:r>
        <w:rPr>
          <w:rFonts w:ascii="Arial" w:hAnsi="Arial" w:cs="Arial"/>
          <w:color w:val="000000"/>
        </w:rPr>
        <w:t xml:space="preserve"> больших задач?</w:t>
      </w:r>
    </w:p>
    <w:p w:rsidR="00BE04B6" w:rsidRDefault="00BE04B6" w:rsidP="00725B99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04B6" w:rsidRDefault="00BE04B6" w:rsidP="00725B99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оценочные материалы, применяемые при проведении пр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омежуточной аттестации (экзамен</w:t>
      </w:r>
      <w:r w:rsidRPr="00BE0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по дисциплине «Современные вычислительные и проектные комплексы»</w:t>
      </w:r>
    </w:p>
    <w:p w:rsidR="00BE04B6" w:rsidRDefault="00BE04B6" w:rsidP="00725B99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положения метода конечных элементов.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входит в понятие расчётной схемы сооружения</w:t>
      </w:r>
      <w:proofErr w:type="gramStart"/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proofErr w:type="gramEnd"/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такое критическая нагрузка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Какая расчётная схема </w:t>
      </w:r>
      <w:proofErr w:type="gramStart"/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называется</w:t>
      </w:r>
      <w:proofErr w:type="gramEnd"/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конечно</w:t>
      </w: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элементной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чём отличие дискретной модели от реального сооружения</w:t>
      </w:r>
      <w:proofErr w:type="gramStart"/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proofErr w:type="gramEnd"/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такое матрица жёсткости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Виды и классификация нагрузок.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называется дискретизацией конструкции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Конечные элементы, их типы.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означает процесс дискретизации конструкции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Глобальная, местная и локальная системы координат.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Локальная система координат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E04B6">
        <w:rPr>
          <w:rFonts w:ascii="KaTeX_Math" w:eastAsia="Times New Roman" w:hAnsi="KaTeX_Math" w:cs="Times New Roman"/>
          <w:i/>
          <w:iCs/>
          <w:color w:val="000000"/>
          <w:sz w:val="29"/>
          <w:szCs w:val="29"/>
          <w:lang w:eastAsia="ru-RU"/>
        </w:rPr>
        <w:t>X</w:t>
      </w:r>
      <w:r w:rsidRPr="00BE04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BE04B6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​</w:t>
      </w:r>
      <w:r w:rsidRPr="00BE04B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;</w:t>
      </w:r>
      <w:r w:rsidRPr="00BE04B6">
        <w:rPr>
          <w:rFonts w:ascii="KaTeX_Math" w:eastAsia="Times New Roman" w:hAnsi="KaTeX_Math" w:cs="Times New Roman"/>
          <w:i/>
          <w:iCs/>
          <w:color w:val="000000"/>
          <w:sz w:val="29"/>
          <w:szCs w:val="29"/>
          <w:lang w:eastAsia="ru-RU"/>
        </w:rPr>
        <w:t>Y</w:t>
      </w:r>
      <w:r w:rsidRPr="00BE04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BE04B6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​</w:t>
      </w:r>
      <w:r w:rsidRPr="00BE04B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;</w:t>
      </w:r>
      <w:r w:rsidRPr="00BE04B6">
        <w:rPr>
          <w:rFonts w:ascii="KaTeX_Math" w:eastAsia="Times New Roman" w:hAnsi="KaTeX_Math" w:cs="Times New Roman"/>
          <w:i/>
          <w:iCs/>
          <w:color w:val="000000"/>
          <w:sz w:val="29"/>
          <w:szCs w:val="29"/>
          <w:lang w:eastAsia="ru-RU"/>
        </w:rPr>
        <w:t>Z</w:t>
      </w:r>
      <w:r w:rsidRPr="00BE04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BE04B6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​</w:t>
      </w: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типы связей и их реакции.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Понятие «конечного элемента».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такое упругая и пластическая деформация в контексте метода конечных элементов?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Что такое матрица </w:t>
      </w:r>
      <w:proofErr w:type="gramStart"/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масс</w:t>
      </w:r>
      <w:proofErr w:type="gramEnd"/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gramStart"/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какую</w:t>
      </w:r>
      <w:proofErr w:type="gramEnd"/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роль она играет в динамическом анализе конструкций?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Каковы основные принципы анализа устойчивости стержневых систем с помощью метода конечных элементов?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 типы граничных условий применяются в методе конечных элементов?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такое нелинейный анализ, и как он применяется в методе конечных элементов?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такое подходы к аппроксимации функций в рамках метода конечных элементов?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такое математическая модель и компьютерное моделирование зданий и сооружений?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чего зависит выбор типа КЭ и их числа?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определяется порядок конечного элемента и его влияние на результаты расчётов?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 факторы влияют на точность результатов расчётов при использовании метода конечных элементов?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Каковы основные шаги </w:t>
      </w:r>
      <w:proofErr w:type="spellStart"/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валидации</w:t>
      </w:r>
      <w:proofErr w:type="spellEnd"/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верификации компьютерной модели, построенной методом конечных элементов?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чём заключаются особенности расчёта жёстких и гибких конструкций методом конечных элементов?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происходит определение условия редукции размерности при построении модели?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такое автоматизированное управление расчётами в программных комплексах на основе метода конечных элементов?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 методы используются для расчёта неразрезных балок?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лежит в основе понятия эквивалентной нагрузки (теоретический смысл)?</w:t>
      </w:r>
    </w:p>
    <w:p w:rsidR="00BE04B6" w:rsidRPr="00725B99" w:rsidRDefault="00BE04B6" w:rsidP="00725B99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E04B6" w:rsidRPr="00725B99" w:rsidSect="00725B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aTeX_Mat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506A"/>
    <w:multiLevelType w:val="multilevel"/>
    <w:tmpl w:val="85080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1B3DC3"/>
    <w:multiLevelType w:val="multilevel"/>
    <w:tmpl w:val="330CE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274D6"/>
    <w:multiLevelType w:val="hybridMultilevel"/>
    <w:tmpl w:val="EF681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99"/>
    <w:rsid w:val="005D78B8"/>
    <w:rsid w:val="00635E99"/>
    <w:rsid w:val="006740FE"/>
    <w:rsid w:val="00701C6C"/>
    <w:rsid w:val="00725B99"/>
    <w:rsid w:val="00840895"/>
    <w:rsid w:val="00B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B9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BE04B6"/>
  </w:style>
  <w:style w:type="character" w:customStyle="1" w:styleId="vlist-s">
    <w:name w:val="vlist-s"/>
    <w:basedOn w:val="a0"/>
    <w:rsid w:val="00BE04B6"/>
  </w:style>
  <w:style w:type="character" w:customStyle="1" w:styleId="mpunct">
    <w:name w:val="mpunct"/>
    <w:basedOn w:val="a0"/>
    <w:rsid w:val="00BE04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B9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BE04B6"/>
  </w:style>
  <w:style w:type="character" w:customStyle="1" w:styleId="vlist-s">
    <w:name w:val="vlist-s"/>
    <w:basedOn w:val="a0"/>
    <w:rsid w:val="00BE04B6"/>
  </w:style>
  <w:style w:type="character" w:customStyle="1" w:styleId="mpunct">
    <w:name w:val="mpunct"/>
    <w:basedOn w:val="a0"/>
    <w:rsid w:val="00BE0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Чистый Юрий Антонович</dc:creator>
  <cp:keywords/>
  <dc:description/>
  <cp:lastModifiedBy>user</cp:lastModifiedBy>
  <cp:revision>3</cp:revision>
  <dcterms:created xsi:type="dcterms:W3CDTF">2025-11-14T08:32:00Z</dcterms:created>
  <dcterms:modified xsi:type="dcterms:W3CDTF">2025-12-02T04:01:00Z</dcterms:modified>
</cp:coreProperties>
</file>