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D59" w:rsidRPr="000D6071" w:rsidRDefault="00FE7D59" w:rsidP="00FE7D5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FE7D59" w:rsidRPr="000D6071" w:rsidRDefault="00FE7D59" w:rsidP="00FE7D5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</w:p>
    <w:p w:rsidR="00FE7D59" w:rsidRPr="000D6071" w:rsidRDefault="00FE7D59" w:rsidP="00FE7D5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71DE" w:rsidRDefault="00FE7D59" w:rsidP="00CF0235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>«</w:t>
      </w:r>
      <w:r w:rsidR="0012021D" w:rsidRPr="0012021D">
        <w:rPr>
          <w:rFonts w:ascii="Times New Roman" w:hAnsi="Times New Roman" w:cs="Times New Roman"/>
          <w:b/>
          <w:sz w:val="28"/>
          <w:szCs w:val="28"/>
        </w:rPr>
        <w:t>Управление ресурсами и рисками на транспорте</w:t>
      </w:r>
      <w:r w:rsidRPr="000D6071">
        <w:rPr>
          <w:rFonts w:ascii="Times New Roman" w:hAnsi="Times New Roman" w:cs="Times New Roman"/>
          <w:b/>
          <w:sz w:val="28"/>
          <w:szCs w:val="28"/>
        </w:rPr>
        <w:t>»</w:t>
      </w:r>
    </w:p>
    <w:p w:rsidR="00CF0235" w:rsidRPr="00CF0235" w:rsidRDefault="00CF0235" w:rsidP="00CF0235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71DE" w:rsidRDefault="00DD71DE" w:rsidP="00DD71D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 xml:space="preserve">ВОПРОСЫ К </w:t>
      </w:r>
      <w:r w:rsidR="00FE6B2D">
        <w:rPr>
          <w:rFonts w:ascii="Times New Roman" w:hAnsi="Times New Roman" w:cs="Times New Roman"/>
          <w:b/>
          <w:sz w:val="28"/>
          <w:szCs w:val="28"/>
        </w:rPr>
        <w:t>ЗАЧЕТУ</w:t>
      </w:r>
      <w:r w:rsidR="00794E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6071">
        <w:rPr>
          <w:rFonts w:ascii="Times New Roman" w:hAnsi="Times New Roman" w:cs="Times New Roman"/>
          <w:b/>
          <w:sz w:val="28"/>
          <w:szCs w:val="28"/>
        </w:rPr>
        <w:t>ПО ДИСЦИПЛИНЕ</w:t>
      </w:r>
    </w:p>
    <w:p w:rsidR="0012021D" w:rsidRPr="0012021D" w:rsidRDefault="0012021D" w:rsidP="0012021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</w:p>
    <w:p w:rsidR="0012021D" w:rsidRPr="0012021D" w:rsidRDefault="0012021D" w:rsidP="0012021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2021D">
        <w:rPr>
          <w:rFonts w:ascii="Times New Roman" w:hAnsi="Times New Roman" w:cs="Times New Roman"/>
          <w:sz w:val="28"/>
          <w:szCs w:val="28"/>
        </w:rPr>
        <w:t>1. Описание проблем, актуальных в рамках технической эксплуатации транспортной инфраструктуры железнодорожного транспорта.</w:t>
      </w:r>
    </w:p>
    <w:p w:rsidR="0012021D" w:rsidRPr="0012021D" w:rsidRDefault="0012021D" w:rsidP="0012021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2021D">
        <w:rPr>
          <w:rFonts w:ascii="Times New Roman" w:hAnsi="Times New Roman" w:cs="Times New Roman"/>
          <w:sz w:val="28"/>
          <w:szCs w:val="28"/>
        </w:rPr>
        <w:t xml:space="preserve"> 2. Основные концепции и методы обеспечения эффективности функционирования транспортной отрасли. </w:t>
      </w:r>
    </w:p>
    <w:p w:rsidR="0012021D" w:rsidRPr="0012021D" w:rsidRDefault="0012021D" w:rsidP="0012021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2021D">
        <w:rPr>
          <w:rFonts w:ascii="Times New Roman" w:hAnsi="Times New Roman" w:cs="Times New Roman"/>
          <w:sz w:val="28"/>
          <w:szCs w:val="28"/>
        </w:rPr>
        <w:t>3. Понятие риска. Виды риска.</w:t>
      </w:r>
    </w:p>
    <w:p w:rsidR="0012021D" w:rsidRPr="0012021D" w:rsidRDefault="0012021D" w:rsidP="0012021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2021D">
        <w:rPr>
          <w:rFonts w:ascii="Times New Roman" w:hAnsi="Times New Roman" w:cs="Times New Roman"/>
          <w:sz w:val="28"/>
          <w:szCs w:val="28"/>
        </w:rPr>
        <w:t>4. Методология RAMS: обзор основных особенностей методологии.</w:t>
      </w:r>
    </w:p>
    <w:p w:rsidR="0012021D" w:rsidRPr="0012021D" w:rsidRDefault="0012021D" w:rsidP="0012021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2021D">
        <w:rPr>
          <w:rFonts w:ascii="Times New Roman" w:hAnsi="Times New Roman" w:cs="Times New Roman"/>
          <w:sz w:val="28"/>
          <w:szCs w:val="28"/>
        </w:rPr>
        <w:t xml:space="preserve">5. V-образная модель жизненного цикла изделия. </w:t>
      </w:r>
    </w:p>
    <w:p w:rsidR="0012021D" w:rsidRPr="0012021D" w:rsidRDefault="0012021D" w:rsidP="0012021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2021D">
        <w:rPr>
          <w:rFonts w:ascii="Times New Roman" w:hAnsi="Times New Roman" w:cs="Times New Roman"/>
          <w:sz w:val="28"/>
          <w:szCs w:val="28"/>
        </w:rPr>
        <w:t>6. Модель АЛАРП. Понятие терпимого риска.</w:t>
      </w:r>
    </w:p>
    <w:p w:rsidR="0012021D" w:rsidRPr="0012021D" w:rsidRDefault="0012021D" w:rsidP="0012021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2021D">
        <w:rPr>
          <w:rFonts w:ascii="Times New Roman" w:hAnsi="Times New Roman" w:cs="Times New Roman"/>
          <w:sz w:val="28"/>
          <w:szCs w:val="28"/>
        </w:rPr>
        <w:t xml:space="preserve">7. Принципиальные достоинства и недостатки методологии RAMS. </w:t>
      </w:r>
    </w:p>
    <w:p w:rsidR="0012021D" w:rsidRPr="0012021D" w:rsidRDefault="0012021D" w:rsidP="0012021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2021D">
        <w:rPr>
          <w:rFonts w:ascii="Times New Roman" w:hAnsi="Times New Roman" w:cs="Times New Roman"/>
          <w:sz w:val="28"/>
          <w:szCs w:val="28"/>
        </w:rPr>
        <w:t xml:space="preserve">8. Методология УРРАН: причины появления и базовые положения. </w:t>
      </w:r>
    </w:p>
    <w:p w:rsidR="0012021D" w:rsidRPr="0012021D" w:rsidRDefault="0012021D" w:rsidP="0012021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2021D">
        <w:rPr>
          <w:rFonts w:ascii="Times New Roman" w:hAnsi="Times New Roman" w:cs="Times New Roman"/>
          <w:sz w:val="28"/>
          <w:szCs w:val="28"/>
        </w:rPr>
        <w:t xml:space="preserve">9. Концепция применения методологии УРРАН к объекту транспортной инфраструктуры. </w:t>
      </w:r>
    </w:p>
    <w:p w:rsidR="0012021D" w:rsidRPr="0012021D" w:rsidRDefault="0012021D" w:rsidP="0012021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2021D">
        <w:rPr>
          <w:rFonts w:ascii="Times New Roman" w:hAnsi="Times New Roman" w:cs="Times New Roman"/>
          <w:sz w:val="28"/>
          <w:szCs w:val="28"/>
        </w:rPr>
        <w:t xml:space="preserve">10. Проблемы больших данных и «проклятия размерности» при решении оптимизационных задач для инфраструктуры железнодорожного транспорта и пути их решения. </w:t>
      </w:r>
    </w:p>
    <w:p w:rsidR="0012021D" w:rsidRPr="0012021D" w:rsidRDefault="0012021D" w:rsidP="0012021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2021D">
        <w:rPr>
          <w:rFonts w:ascii="Times New Roman" w:hAnsi="Times New Roman" w:cs="Times New Roman"/>
          <w:sz w:val="28"/>
          <w:szCs w:val="28"/>
        </w:rPr>
        <w:t xml:space="preserve">11. Модель риск-менеджмента методологии УРРАН. </w:t>
      </w:r>
    </w:p>
    <w:p w:rsidR="0012021D" w:rsidRPr="0012021D" w:rsidRDefault="0012021D" w:rsidP="0012021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2021D">
        <w:rPr>
          <w:rFonts w:ascii="Times New Roman" w:hAnsi="Times New Roman" w:cs="Times New Roman"/>
          <w:sz w:val="28"/>
          <w:szCs w:val="28"/>
        </w:rPr>
        <w:t xml:space="preserve">12. Идентификация риска. </w:t>
      </w:r>
    </w:p>
    <w:p w:rsidR="0012021D" w:rsidRPr="0012021D" w:rsidRDefault="0012021D" w:rsidP="0012021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2021D">
        <w:rPr>
          <w:rFonts w:ascii="Times New Roman" w:hAnsi="Times New Roman" w:cs="Times New Roman"/>
          <w:sz w:val="28"/>
          <w:szCs w:val="28"/>
        </w:rPr>
        <w:t xml:space="preserve">13. Оценка риска. </w:t>
      </w:r>
    </w:p>
    <w:p w:rsidR="0012021D" w:rsidRPr="0012021D" w:rsidRDefault="0012021D" w:rsidP="0012021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2021D">
        <w:rPr>
          <w:rFonts w:ascii="Times New Roman" w:hAnsi="Times New Roman" w:cs="Times New Roman"/>
          <w:sz w:val="28"/>
          <w:szCs w:val="28"/>
        </w:rPr>
        <w:t>14. Оценивание риска</w:t>
      </w:r>
    </w:p>
    <w:p w:rsidR="0012021D" w:rsidRPr="0012021D" w:rsidRDefault="0012021D" w:rsidP="0012021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2021D">
        <w:rPr>
          <w:rFonts w:ascii="Times New Roman" w:hAnsi="Times New Roman" w:cs="Times New Roman"/>
          <w:sz w:val="28"/>
          <w:szCs w:val="28"/>
        </w:rPr>
        <w:t xml:space="preserve">15. Анализ риска. </w:t>
      </w:r>
    </w:p>
    <w:p w:rsidR="0012021D" w:rsidRPr="0012021D" w:rsidRDefault="0012021D" w:rsidP="0012021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2021D">
        <w:rPr>
          <w:rFonts w:ascii="Times New Roman" w:hAnsi="Times New Roman" w:cs="Times New Roman"/>
          <w:sz w:val="28"/>
          <w:szCs w:val="28"/>
        </w:rPr>
        <w:t>16. Матрица рисков – развитие модели АЛАРП: способ формирования.</w:t>
      </w:r>
    </w:p>
    <w:p w:rsidR="0012021D" w:rsidRPr="0012021D" w:rsidRDefault="0012021D" w:rsidP="0012021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2021D">
        <w:rPr>
          <w:rFonts w:ascii="Times New Roman" w:hAnsi="Times New Roman" w:cs="Times New Roman"/>
          <w:sz w:val="28"/>
          <w:szCs w:val="28"/>
        </w:rPr>
        <w:t xml:space="preserve">17. Матрица рисков, как инструмент оценивания рисков: области применения матрицы рисков. </w:t>
      </w:r>
    </w:p>
    <w:p w:rsidR="0012021D" w:rsidRPr="0012021D" w:rsidRDefault="0012021D" w:rsidP="0012021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2021D">
        <w:rPr>
          <w:rFonts w:ascii="Times New Roman" w:hAnsi="Times New Roman" w:cs="Times New Roman"/>
          <w:sz w:val="28"/>
          <w:szCs w:val="28"/>
        </w:rPr>
        <w:t xml:space="preserve">18. Особенности реализации методологии УРРАН применительно к хозяйству автоматики и телемеханики. </w:t>
      </w:r>
    </w:p>
    <w:p w:rsidR="0012021D" w:rsidRPr="0012021D" w:rsidRDefault="0012021D" w:rsidP="0012021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2021D">
        <w:rPr>
          <w:rFonts w:ascii="Times New Roman" w:hAnsi="Times New Roman" w:cs="Times New Roman"/>
          <w:sz w:val="28"/>
          <w:szCs w:val="28"/>
        </w:rPr>
        <w:t xml:space="preserve">19. Классификация рисков и показателей надежности функционирования объектов транспортной инфраструктуры. </w:t>
      </w:r>
    </w:p>
    <w:p w:rsidR="0012021D" w:rsidRPr="0012021D" w:rsidRDefault="0012021D" w:rsidP="0012021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2021D">
        <w:rPr>
          <w:rFonts w:ascii="Times New Roman" w:hAnsi="Times New Roman" w:cs="Times New Roman"/>
          <w:sz w:val="28"/>
          <w:szCs w:val="28"/>
        </w:rPr>
        <w:t xml:space="preserve">20. Классификация значений показателей надежности, их смысловая основа и способы определения. </w:t>
      </w:r>
    </w:p>
    <w:p w:rsidR="0012021D" w:rsidRPr="0012021D" w:rsidRDefault="0012021D" w:rsidP="0012021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2021D">
        <w:rPr>
          <w:rFonts w:ascii="Times New Roman" w:hAnsi="Times New Roman" w:cs="Times New Roman"/>
          <w:sz w:val="28"/>
          <w:szCs w:val="28"/>
        </w:rPr>
        <w:lastRenderedPageBreak/>
        <w:t xml:space="preserve">21. Специфика формирования статистической совокупности инцидентов из информационных систем. </w:t>
      </w:r>
    </w:p>
    <w:p w:rsidR="0012021D" w:rsidRPr="0012021D" w:rsidRDefault="0012021D" w:rsidP="0012021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2021D">
        <w:rPr>
          <w:rFonts w:ascii="Times New Roman" w:hAnsi="Times New Roman" w:cs="Times New Roman"/>
          <w:sz w:val="28"/>
          <w:szCs w:val="28"/>
        </w:rPr>
        <w:t xml:space="preserve">22. Инструментальное обеспечение методологии УРРАН. </w:t>
      </w:r>
    </w:p>
    <w:p w:rsidR="0012021D" w:rsidRPr="0012021D" w:rsidRDefault="0012021D" w:rsidP="0012021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2021D">
        <w:rPr>
          <w:rFonts w:ascii="Times New Roman" w:hAnsi="Times New Roman" w:cs="Times New Roman"/>
          <w:sz w:val="28"/>
          <w:szCs w:val="28"/>
        </w:rPr>
        <w:t xml:space="preserve">23. Нормативное обеспечение методологии УРРАН. </w:t>
      </w:r>
    </w:p>
    <w:p w:rsidR="0012021D" w:rsidRPr="0012021D" w:rsidRDefault="0012021D" w:rsidP="0012021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2021D">
        <w:rPr>
          <w:rFonts w:ascii="Times New Roman" w:hAnsi="Times New Roman" w:cs="Times New Roman"/>
          <w:sz w:val="28"/>
          <w:szCs w:val="28"/>
        </w:rPr>
        <w:t xml:space="preserve">24. Состав методического обеспечения методологии УРРАН. </w:t>
      </w:r>
    </w:p>
    <w:p w:rsidR="0012021D" w:rsidRPr="0012021D" w:rsidRDefault="0012021D" w:rsidP="0012021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2021D">
        <w:rPr>
          <w:rFonts w:ascii="Times New Roman" w:hAnsi="Times New Roman" w:cs="Times New Roman"/>
          <w:sz w:val="28"/>
          <w:szCs w:val="28"/>
        </w:rPr>
        <w:t xml:space="preserve">25. Алгоритмическое и программное обеспечение методологии УРРАН. </w:t>
      </w:r>
    </w:p>
    <w:p w:rsidR="0012021D" w:rsidRPr="0012021D" w:rsidRDefault="0012021D" w:rsidP="0012021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2021D">
        <w:rPr>
          <w:rFonts w:ascii="Times New Roman" w:hAnsi="Times New Roman" w:cs="Times New Roman"/>
          <w:sz w:val="28"/>
          <w:szCs w:val="28"/>
        </w:rPr>
        <w:t xml:space="preserve">26. Оценка остаточного ресурса объектов транспортной инфраструктуры. </w:t>
      </w:r>
    </w:p>
    <w:p w:rsidR="0012021D" w:rsidRPr="0012021D" w:rsidRDefault="0012021D" w:rsidP="0012021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2021D">
        <w:rPr>
          <w:rFonts w:ascii="Times New Roman" w:hAnsi="Times New Roman" w:cs="Times New Roman"/>
          <w:sz w:val="28"/>
          <w:szCs w:val="28"/>
        </w:rPr>
        <w:t xml:space="preserve">27. Оценка функционального ресурса объектов транспортной инфраструктуры. </w:t>
      </w:r>
    </w:p>
    <w:p w:rsidR="0012021D" w:rsidRPr="0012021D" w:rsidRDefault="0012021D" w:rsidP="0012021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2021D">
        <w:rPr>
          <w:rFonts w:ascii="Times New Roman" w:hAnsi="Times New Roman" w:cs="Times New Roman"/>
          <w:sz w:val="28"/>
          <w:szCs w:val="28"/>
        </w:rPr>
        <w:t>28. Концепция определения допустимого уровня рисков и допустимых значений показателей надежности и безопасности функционирования объектов транспортной инфраструктуры</w:t>
      </w:r>
    </w:p>
    <w:p w:rsidR="0012021D" w:rsidRPr="0012021D" w:rsidRDefault="0012021D" w:rsidP="0012021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2021D">
        <w:rPr>
          <w:rFonts w:ascii="Times New Roman" w:hAnsi="Times New Roman" w:cs="Times New Roman"/>
          <w:sz w:val="28"/>
          <w:szCs w:val="28"/>
        </w:rPr>
        <w:t>29. Структура методического обеспечения методологии УРРАН.</w:t>
      </w:r>
    </w:p>
    <w:p w:rsidR="0012021D" w:rsidRPr="0012021D" w:rsidRDefault="0012021D" w:rsidP="0012021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2021D">
        <w:rPr>
          <w:rFonts w:ascii="Times New Roman" w:hAnsi="Times New Roman" w:cs="Times New Roman"/>
          <w:sz w:val="28"/>
          <w:szCs w:val="28"/>
        </w:rPr>
        <w:t>30. Алгоритм применения методологии УРРАН для объектов транспортной инфраструктуры при текущей эксплуатации.</w:t>
      </w:r>
    </w:p>
    <w:p w:rsidR="0012021D" w:rsidRPr="0012021D" w:rsidRDefault="0012021D" w:rsidP="0012021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2021D">
        <w:rPr>
          <w:rFonts w:ascii="Times New Roman" w:hAnsi="Times New Roman" w:cs="Times New Roman"/>
          <w:sz w:val="28"/>
          <w:szCs w:val="28"/>
        </w:rPr>
        <w:t>31. Алгоритм применения методологии УРРАН для объектов транспортной инфраструктуры при окончании назначенного срока их службы</w:t>
      </w:r>
    </w:p>
    <w:p w:rsidR="0012021D" w:rsidRPr="0012021D" w:rsidRDefault="0012021D" w:rsidP="0012021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2021D">
        <w:rPr>
          <w:rFonts w:ascii="Times New Roman" w:hAnsi="Times New Roman" w:cs="Times New Roman"/>
          <w:sz w:val="28"/>
          <w:szCs w:val="28"/>
        </w:rPr>
        <w:t>32. Концепция оценки эффективности эксплуатации и модернизации объектов транспортной инфраструктуры.</w:t>
      </w:r>
    </w:p>
    <w:p w:rsidR="0012021D" w:rsidRPr="0012021D" w:rsidRDefault="0012021D" w:rsidP="0012021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2021D">
        <w:rPr>
          <w:rFonts w:ascii="Times New Roman" w:hAnsi="Times New Roman" w:cs="Times New Roman"/>
          <w:sz w:val="28"/>
          <w:szCs w:val="28"/>
        </w:rPr>
        <w:t>33. Концепция оценки деятельности персонала на основе риск-менеджмента.</w:t>
      </w:r>
      <w:bookmarkEnd w:id="0"/>
    </w:p>
    <w:sectPr w:rsidR="0012021D" w:rsidRPr="0012021D" w:rsidSect="00EC3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51BB6"/>
    <w:multiLevelType w:val="hybridMultilevel"/>
    <w:tmpl w:val="BA50378E"/>
    <w:lvl w:ilvl="0" w:tplc="1C8A4C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E45A48"/>
    <w:multiLevelType w:val="hybridMultilevel"/>
    <w:tmpl w:val="45C4CD58"/>
    <w:lvl w:ilvl="0" w:tplc="1E7275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2"/>
  </w:compat>
  <w:rsids>
    <w:rsidRoot w:val="006769B2"/>
    <w:rsid w:val="000B27ED"/>
    <w:rsid w:val="000D6071"/>
    <w:rsid w:val="0011480F"/>
    <w:rsid w:val="0012021D"/>
    <w:rsid w:val="001245C7"/>
    <w:rsid w:val="0015323B"/>
    <w:rsid w:val="001D171F"/>
    <w:rsid w:val="002059D2"/>
    <w:rsid w:val="00221C1C"/>
    <w:rsid w:val="00222757"/>
    <w:rsid w:val="0026637A"/>
    <w:rsid w:val="002F4350"/>
    <w:rsid w:val="0036360E"/>
    <w:rsid w:val="00400974"/>
    <w:rsid w:val="00457197"/>
    <w:rsid w:val="00464EB5"/>
    <w:rsid w:val="004A4217"/>
    <w:rsid w:val="004B723B"/>
    <w:rsid w:val="006769B2"/>
    <w:rsid w:val="006C4967"/>
    <w:rsid w:val="0071520D"/>
    <w:rsid w:val="00794E2A"/>
    <w:rsid w:val="007974F7"/>
    <w:rsid w:val="00861626"/>
    <w:rsid w:val="008E566A"/>
    <w:rsid w:val="00947166"/>
    <w:rsid w:val="00A826E3"/>
    <w:rsid w:val="00AC73EE"/>
    <w:rsid w:val="00B04795"/>
    <w:rsid w:val="00B853BA"/>
    <w:rsid w:val="00CF0235"/>
    <w:rsid w:val="00DA62C3"/>
    <w:rsid w:val="00DD71DE"/>
    <w:rsid w:val="00EB4172"/>
    <w:rsid w:val="00EC2791"/>
    <w:rsid w:val="00EC382E"/>
    <w:rsid w:val="00F51C0E"/>
    <w:rsid w:val="00F85957"/>
    <w:rsid w:val="00FE6B2D"/>
    <w:rsid w:val="00FE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310FD"/>
  <w15:docId w15:val="{24184DC8-E639-4D0C-8EEC-8F3993F6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82E"/>
  </w:style>
  <w:style w:type="paragraph" w:styleId="1">
    <w:name w:val="heading 1"/>
    <w:basedOn w:val="a"/>
    <w:next w:val="a"/>
    <w:link w:val="10"/>
    <w:qFormat/>
    <w:rsid w:val="00DD71D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716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1177,bqiaagaaeyqcaaagiaiaaanxjqaabv4paaaaaaaaaaaaaaaaaaaaaaaaaaaaaaaaaaaaaaaaaaaaaaaaaaaaaaaaaaaaaaaaaaaaaaaaaaaaaaaaaaaaaaaaaaaaaaaaaaaaaaaaaaaaaaaaaaaaaaaaaaaaaaaaaaaaaaaaaaaaaaaaaaaaaaaaaaaaaaaaaaaaaaaaaaaaaaaaaaaaaaaaaaaaaaaaaaaaaaa"/>
    <w:basedOn w:val="a"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E7D5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D71DE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5">
    <w:name w:val="Body Text Indent"/>
    <w:basedOn w:val="a"/>
    <w:link w:val="a6"/>
    <w:semiHidden/>
    <w:rsid w:val="00DD71D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DD71DE"/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D71D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DD71D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47166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Савченко Павел Владимирович</cp:lastModifiedBy>
  <cp:revision>31</cp:revision>
  <dcterms:created xsi:type="dcterms:W3CDTF">2022-05-24T14:18:00Z</dcterms:created>
  <dcterms:modified xsi:type="dcterms:W3CDTF">2025-12-10T11:42:00Z</dcterms:modified>
</cp:coreProperties>
</file>