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792CDC81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bookmarkStart w:id="0" w:name="_GoBack"/>
      <w:bookmarkEnd w:id="0"/>
      <w:r>
        <w:rPr>
          <w:rFonts w:ascii="Times New Roman" w:hAnsi="Times New Roman"/>
          <w:b/>
          <w:color w:val="4472C4"/>
          <w:sz w:val="32"/>
          <w:szCs w:val="32"/>
        </w:rPr>
        <w:t>Основы комплексной безопасности</w:t>
      </w:r>
    </w:p>
    <w:p w14:paraId="4D0ACCF7" w14:textId="316EF805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Вопросы к зачету</w:t>
      </w:r>
    </w:p>
    <w:p w14:paraId="29F3987D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Понятие здорового образа жизни. </w:t>
      </w:r>
    </w:p>
    <w:p w14:paraId="012DAFA8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Влияние факторов и условий окружающей среды и производственного процесса на функциональное и физиологическое состояние здоровья человека.</w:t>
      </w:r>
    </w:p>
    <w:p w14:paraId="50B87501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Профессиональные и профессионально обусловленные заболевания, интоксикации и травмы.</w:t>
      </w:r>
    </w:p>
    <w:p w14:paraId="4F6D9150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Концепция порогового воздействия вредных факторов. </w:t>
      </w:r>
    </w:p>
    <w:p w14:paraId="396C8939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Понятие профессионального риска как меры опасности. </w:t>
      </w:r>
    </w:p>
    <w:p w14:paraId="13D91D69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Человеческий фактор.</w:t>
      </w:r>
    </w:p>
    <w:p w14:paraId="0B4A067C" w14:textId="77777777" w:rsidR="003E49AC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Научные основы и практические меры сокращения вредного и опасного воздействия факторов природной, бытовой и производственной среды на здоровье человека.</w:t>
      </w:r>
    </w:p>
    <w:p w14:paraId="1A0E4438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Фундаментальные свойства живых систем. </w:t>
      </w:r>
    </w:p>
    <w:p w14:paraId="305BE4C6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Источники энергии для организмов. </w:t>
      </w:r>
    </w:p>
    <w:p w14:paraId="50643DE5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Факторы среды обитания и их влияние на человека и общество. </w:t>
      </w:r>
    </w:p>
    <w:p w14:paraId="30A75C59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Ресурсы живых существ как экологические факторы. </w:t>
      </w:r>
    </w:p>
    <w:p w14:paraId="1F8E9A3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Классификация ресурсов.</w:t>
      </w:r>
    </w:p>
    <w:p w14:paraId="3CBF5905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Экологическое значение пищевых ресурсов. </w:t>
      </w:r>
    </w:p>
    <w:p w14:paraId="13C6E644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Основные этапы использования вещества и энергии в экосистемах. </w:t>
      </w:r>
    </w:p>
    <w:p w14:paraId="507C8330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Пищевые и энергетические связи. </w:t>
      </w:r>
    </w:p>
    <w:p w14:paraId="53C1A306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Потоки и кругообороты веществ.</w:t>
      </w:r>
    </w:p>
    <w:p w14:paraId="46980E2C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Динамика и стабильность экосистем</w:t>
      </w:r>
    </w:p>
    <w:p w14:paraId="52648487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Саморегуляция экологических систем, экологическое равновесие и стабильность экосистем. </w:t>
      </w:r>
    </w:p>
    <w:p w14:paraId="753D0103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Человек как биологический вид в биосфере. </w:t>
      </w:r>
    </w:p>
    <w:p w14:paraId="405CC55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Видовые признаки и свойства человека. </w:t>
      </w:r>
    </w:p>
    <w:p w14:paraId="420BF1E0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Человек и природная среда. </w:t>
      </w:r>
    </w:p>
    <w:p w14:paraId="5F4AF298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Место и роль человека в биосфере. </w:t>
      </w:r>
    </w:p>
    <w:p w14:paraId="5949915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Деятельность человека и эволюция биосферы. </w:t>
      </w:r>
    </w:p>
    <w:p w14:paraId="765A0541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Единство человека и биосферы. </w:t>
      </w:r>
    </w:p>
    <w:p w14:paraId="76888D77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Преднамеренное и непреднамеренное, прямое и косвенное воздействие человека на природу.</w:t>
      </w:r>
    </w:p>
    <w:p w14:paraId="6FA7FBFF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lastRenderedPageBreak/>
        <w:t>Техногенные формы воздействия человека на биосферу.</w:t>
      </w:r>
    </w:p>
    <w:p w14:paraId="1A7B69E3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Экологические формы воздействия человека на биосферу.</w:t>
      </w:r>
    </w:p>
    <w:p w14:paraId="0B99F3DF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Техногенные кризисы и катастрофы, их экологические последствия. </w:t>
      </w:r>
    </w:p>
    <w:p w14:paraId="2C2D73A7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Ограниченность ресурсов как фактор, лимитирующий развитие человечества.  </w:t>
      </w:r>
    </w:p>
    <w:p w14:paraId="66BA85A3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Глобальные экологические проблемы. </w:t>
      </w:r>
    </w:p>
    <w:p w14:paraId="1CA5B25B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Схема взаимодействия основных факторов в системе «общество – окружающая среда». </w:t>
      </w:r>
    </w:p>
    <w:p w14:paraId="1BB8155E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Классификация природных ресурсов, и особенности их использования. </w:t>
      </w:r>
    </w:p>
    <w:p w14:paraId="0018757E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Пищевые ресурсы, проблема питания и производство сельскохозяйственной продукции. </w:t>
      </w:r>
    </w:p>
    <w:p w14:paraId="45601B0B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Воздействие антропогенных факторов на биосферу. </w:t>
      </w:r>
    </w:p>
    <w:p w14:paraId="12FA5EA6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Основные аспекты и значение охраны окружающей среды: социально-политический, правовой, социально-гигиенический, технико-экологический и эколого-экономический аспекты. </w:t>
      </w:r>
    </w:p>
    <w:p w14:paraId="2A0DCBC4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Научно-технический прогресс с позиции экологии. </w:t>
      </w:r>
    </w:p>
    <w:p w14:paraId="6E4EE04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Экологизация общественного производства.</w:t>
      </w:r>
    </w:p>
    <w:p w14:paraId="62FF58A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Загрязнения природной среды.</w:t>
      </w:r>
    </w:p>
    <w:p w14:paraId="78F94D3E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Оценка экологической обстановки территории для выявления зон чрезвычайной опасной ситуации и экологического бедствия.</w:t>
      </w:r>
    </w:p>
    <w:p w14:paraId="0F153B69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Проблемы сохранения природной среды в 21-</w:t>
      </w:r>
      <w:proofErr w:type="gramStart"/>
      <w:r w:rsidRPr="00EF59FA">
        <w:rPr>
          <w:rFonts w:ascii="Times New Roman" w:eastAsiaTheme="minorHAnsi" w:hAnsi="Times New Roman"/>
          <w:sz w:val="24"/>
          <w:szCs w:val="24"/>
        </w:rPr>
        <w:t>ом  веке</w:t>
      </w:r>
      <w:proofErr w:type="gramEnd"/>
      <w:r w:rsidRPr="00EF59FA">
        <w:rPr>
          <w:rFonts w:ascii="Times New Roman" w:eastAsiaTheme="minorHAnsi" w:hAnsi="Times New Roman"/>
          <w:sz w:val="24"/>
          <w:szCs w:val="24"/>
        </w:rPr>
        <w:t xml:space="preserve">. </w:t>
      </w:r>
    </w:p>
    <w:p w14:paraId="3C94F699" w14:textId="77777777" w:rsidR="003E49AC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Концепция перехода Российской Федерации к устойчивому развитию.</w:t>
      </w:r>
    </w:p>
    <w:p w14:paraId="63730D97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Вредные и опасные производственные факторы.</w:t>
      </w:r>
    </w:p>
    <w:p w14:paraId="4FDD3D96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Их влияние на здоровье работников. </w:t>
      </w:r>
    </w:p>
    <w:p w14:paraId="75907443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Виды профессиональных заболеваний и производственного травматизма. </w:t>
      </w:r>
    </w:p>
    <w:p w14:paraId="41C92733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Управление радиационной, химической и биологической безопасностью систем различного характера и иерархического уровня. </w:t>
      </w:r>
    </w:p>
    <w:p w14:paraId="5CF1A8E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Система своевременного обнаружения радиоактивного загрязнения, химического и биологического заражения. </w:t>
      </w:r>
    </w:p>
    <w:p w14:paraId="3DEA0D99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Система мониторинга угроз биолого-социального характера. </w:t>
      </w:r>
    </w:p>
    <w:p w14:paraId="57187255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Опасные природные процессы.</w:t>
      </w:r>
    </w:p>
    <w:p w14:paraId="5FE71938" w14:textId="405F3930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Экологическая безопасность природно</w:t>
      </w:r>
      <w:r w:rsidR="00651314">
        <w:rPr>
          <w:rFonts w:ascii="Times New Roman" w:eastAsiaTheme="minorHAnsi" w:hAnsi="Times New Roman"/>
          <w:sz w:val="24"/>
          <w:szCs w:val="24"/>
        </w:rPr>
        <w:t>-</w:t>
      </w:r>
      <w:r w:rsidRPr="00EF59FA">
        <w:rPr>
          <w:rFonts w:ascii="Times New Roman" w:eastAsiaTheme="minorHAnsi" w:hAnsi="Times New Roman"/>
          <w:sz w:val="24"/>
          <w:szCs w:val="24"/>
        </w:rPr>
        <w:t xml:space="preserve">техногенной среды при пожарах и ЧС. </w:t>
      </w:r>
    </w:p>
    <w:p w14:paraId="3FBF5A3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Современные угрозы актов незаконного вмешательства в деятельность различных отраслей экономики.</w:t>
      </w:r>
    </w:p>
    <w:p w14:paraId="2AF53797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Организационные и технические мероприятия по обеспечению комплексной безопасности на объектах инфраструктуры различных отраслей экономики. </w:t>
      </w:r>
    </w:p>
    <w:p w14:paraId="1C627180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lastRenderedPageBreak/>
        <w:t xml:space="preserve">Человеческий фактор в обеспечении комплексной безопасности. </w:t>
      </w:r>
    </w:p>
    <w:p w14:paraId="07A90695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Профотбор как средство обеспечения безопасности</w:t>
      </w:r>
      <w:r w:rsidR="00C6020D" w:rsidRPr="00EF59FA">
        <w:rPr>
          <w:rFonts w:ascii="Times New Roman" w:eastAsiaTheme="minorHAnsi" w:hAnsi="Times New Roman"/>
          <w:sz w:val="24"/>
          <w:szCs w:val="24"/>
        </w:rPr>
        <w:t>.</w:t>
      </w:r>
    </w:p>
    <w:p w14:paraId="7A6E35C0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Чрезвычайные ситуации и защита от них. </w:t>
      </w:r>
    </w:p>
    <w:p w14:paraId="71110CB8" w14:textId="77777777" w:rsidR="003E49AC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Основы медицины катастроф.</w:t>
      </w:r>
    </w:p>
    <w:p w14:paraId="0203FDDB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Человек и окружающая его среда. </w:t>
      </w:r>
    </w:p>
    <w:p w14:paraId="6E2E5934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Эволюция техносферы, внутренние и внешние факторы. </w:t>
      </w:r>
    </w:p>
    <w:p w14:paraId="032104E6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Дегуманизация техносферы.</w:t>
      </w:r>
    </w:p>
    <w:p w14:paraId="24C5B06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Системы восприятия человеком внешней среды.</w:t>
      </w:r>
    </w:p>
    <w:p w14:paraId="4F0DA994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Воздействие опасностей на человека и техносферу. </w:t>
      </w:r>
    </w:p>
    <w:p w14:paraId="5A2F5FC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Негативные воздействия элементов техносферы и действий человека.</w:t>
      </w:r>
    </w:p>
    <w:p w14:paraId="667ABE18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Аксиомы о потенциальной опасности. </w:t>
      </w:r>
    </w:p>
    <w:p w14:paraId="0DDB8646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Опасности, вредные и травмирующие факторы.</w:t>
      </w:r>
    </w:p>
    <w:p w14:paraId="39BADFF5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Вредные и опасные факторы техносферы. </w:t>
      </w:r>
    </w:p>
    <w:p w14:paraId="512E7A24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Воздействие негативных факторов техносферы на среду обитания и </w:t>
      </w:r>
      <w:proofErr w:type="gramStart"/>
      <w:r w:rsidRPr="00EF59FA">
        <w:rPr>
          <w:rFonts w:ascii="Times New Roman" w:eastAsiaTheme="minorHAnsi" w:hAnsi="Times New Roman"/>
          <w:sz w:val="24"/>
          <w:szCs w:val="24"/>
        </w:rPr>
        <w:t>человека</w:t>
      </w:r>
      <w:proofErr w:type="gramEnd"/>
      <w:r w:rsidRPr="00EF59FA">
        <w:rPr>
          <w:rFonts w:ascii="Times New Roman" w:eastAsiaTheme="minorHAnsi" w:hAnsi="Times New Roman"/>
          <w:sz w:val="24"/>
          <w:szCs w:val="24"/>
        </w:rPr>
        <w:t xml:space="preserve"> и их нормирование. </w:t>
      </w:r>
    </w:p>
    <w:p w14:paraId="7F10A37F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Идентификация вредных и опасных факторов техносферы и защита от них.</w:t>
      </w:r>
    </w:p>
    <w:p w14:paraId="3C5D38F8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Защита от опасностей транспортных и технических систем в быту и на производстве.</w:t>
      </w:r>
    </w:p>
    <w:p w14:paraId="5F5F696B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Защита от опасностей при чрезвычайных ситуациях</w:t>
      </w:r>
      <w:r w:rsidR="00C6020D" w:rsidRPr="00EF59FA">
        <w:rPr>
          <w:rFonts w:ascii="Times New Roman" w:eastAsiaTheme="minorHAnsi" w:hAnsi="Times New Roman"/>
          <w:sz w:val="24"/>
          <w:szCs w:val="24"/>
        </w:rPr>
        <w:t>.</w:t>
      </w:r>
    </w:p>
    <w:p w14:paraId="6A5C1A37" w14:textId="77777777" w:rsidR="003E49AC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Защита от антропогенных опасностей. </w:t>
      </w:r>
    </w:p>
    <w:p w14:paraId="61A2F43D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Психические процессы, порождаемые деятельностью и влияющие на ее безопасность. </w:t>
      </w:r>
    </w:p>
    <w:p w14:paraId="4380A080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Психические состояния человека, сказывающиеся на безопасности его деятельности. </w:t>
      </w:r>
    </w:p>
    <w:p w14:paraId="389A2E42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Норма психического здоровья, психология риска, регуляция психологического состояния. </w:t>
      </w:r>
    </w:p>
    <w:p w14:paraId="0DED7910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Психология риска.</w:t>
      </w:r>
    </w:p>
    <w:p w14:paraId="6A4A218B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Личность и проблемы её безопасности. </w:t>
      </w:r>
    </w:p>
    <w:p w14:paraId="38F5BD52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Причины несчастных случаев, возникающих в процессе труда и других видов деятельности, и пути использования психологии для повышения безопасности.</w:t>
      </w:r>
    </w:p>
    <w:p w14:paraId="466CB4E0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Основные факторы предрасположенности к несчастным случаям. </w:t>
      </w:r>
    </w:p>
    <w:p w14:paraId="5363D728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Факторы, временно повышающие предрасположенность рабочего к несчастным случаям. </w:t>
      </w:r>
    </w:p>
    <w:p w14:paraId="3841F4F2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Психологические модели безопасного поведения. </w:t>
      </w:r>
    </w:p>
    <w:p w14:paraId="555EB277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Психические процессы, управляющие трудовой деятельностью. </w:t>
      </w:r>
    </w:p>
    <w:p w14:paraId="2CF1752B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Мотивация как один из психологических факторов, влияющих на безопасность человека. </w:t>
      </w:r>
    </w:p>
    <w:p w14:paraId="4628C8B7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Способность человека к требуемым действиям в аварийных ситуациях. </w:t>
      </w:r>
    </w:p>
    <w:p w14:paraId="25A8E302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lastRenderedPageBreak/>
        <w:t xml:space="preserve">Причины, механизмы и динамика социально-психических отклонений в чрезвычайных ситуациях. </w:t>
      </w:r>
    </w:p>
    <w:p w14:paraId="5B1984FD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Психологическое воздействие на людей обстановки ЧС, </w:t>
      </w:r>
      <w:proofErr w:type="spellStart"/>
      <w:r w:rsidRPr="00EF59FA">
        <w:rPr>
          <w:rFonts w:ascii="Times New Roman" w:eastAsiaTheme="minorHAnsi" w:hAnsi="Times New Roman"/>
          <w:sz w:val="24"/>
          <w:szCs w:val="24"/>
        </w:rPr>
        <w:t>идентифицирование</w:t>
      </w:r>
      <w:proofErr w:type="spellEnd"/>
      <w:r w:rsidRPr="00EF59FA">
        <w:rPr>
          <w:rFonts w:ascii="Times New Roman" w:eastAsiaTheme="minorHAnsi" w:hAnsi="Times New Roman"/>
          <w:sz w:val="24"/>
          <w:szCs w:val="24"/>
        </w:rPr>
        <w:t xml:space="preserve"> личности, психологический портрет.</w:t>
      </w:r>
    </w:p>
    <w:p w14:paraId="7D0FBFC3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Социально-психологические отклонения в ЧС, </w:t>
      </w:r>
      <w:proofErr w:type="spellStart"/>
      <w:r w:rsidRPr="00EF59FA">
        <w:rPr>
          <w:rFonts w:ascii="Times New Roman" w:eastAsiaTheme="minorHAnsi" w:hAnsi="Times New Roman"/>
          <w:sz w:val="24"/>
          <w:szCs w:val="24"/>
        </w:rPr>
        <w:t>дезадаптированность</w:t>
      </w:r>
      <w:proofErr w:type="spellEnd"/>
      <w:r w:rsidRPr="00EF59FA">
        <w:rPr>
          <w:rFonts w:ascii="Times New Roman" w:eastAsiaTheme="minorHAnsi" w:hAnsi="Times New Roman"/>
          <w:sz w:val="24"/>
          <w:szCs w:val="24"/>
        </w:rPr>
        <w:t xml:space="preserve"> личности, посттравматические расстройства. </w:t>
      </w:r>
    </w:p>
    <w:p w14:paraId="603CA495" w14:textId="77777777" w:rsidR="003E49AC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Психофизиологические основы преодоления тревоги, боязни, страха.</w:t>
      </w:r>
    </w:p>
    <w:p w14:paraId="189800D3" w14:textId="77777777" w:rsidR="00AA7D33" w:rsidRPr="00EF59FA" w:rsidRDefault="00AA7D33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«Умный город» как новая модель управления развития городских агломераций. </w:t>
      </w:r>
    </w:p>
    <w:p w14:paraId="1A6458F3" w14:textId="77777777" w:rsidR="00AA7D33" w:rsidRPr="00EF59FA" w:rsidRDefault="00AA7D33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Современные информационные технологии «умного» управления техническими и транспортными системами городских агломераций. </w:t>
      </w:r>
    </w:p>
    <w:p w14:paraId="16B521E5" w14:textId="77777777" w:rsidR="00AA7D33" w:rsidRPr="00EF59FA" w:rsidRDefault="00AA7D33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Основы автоматизации параметров технологических процессов и производств. </w:t>
      </w:r>
    </w:p>
    <w:p w14:paraId="3DE209D6" w14:textId="77777777" w:rsidR="00AA7D33" w:rsidRPr="00EF59FA" w:rsidRDefault="00AA7D33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Особенности автоматизации систем обеспечения безопасности на предприятиях. </w:t>
      </w:r>
    </w:p>
    <w:p w14:paraId="23A020B3" w14:textId="77777777" w:rsidR="00AA7D33" w:rsidRPr="00EF59FA" w:rsidRDefault="00AA7D33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Автоматизированные системы защиты в чрезвычайных ситуациях.</w:t>
      </w:r>
    </w:p>
    <w:p w14:paraId="51133138" w14:textId="77777777" w:rsidR="00AA7D33" w:rsidRPr="00EF59FA" w:rsidRDefault="00AA7D33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Особенности управления потенциально опасными технологическими процессами.</w:t>
      </w:r>
    </w:p>
    <w:p w14:paraId="6854020A" w14:textId="77777777" w:rsidR="00AA7D33" w:rsidRPr="00EF59FA" w:rsidRDefault="00AA7D33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Основы функционирования систем ЕДДС в различных режимах функционирования. </w:t>
      </w:r>
    </w:p>
    <w:p w14:paraId="79DF2B85" w14:textId="77777777" w:rsidR="00AA7D33" w:rsidRPr="00EF59FA" w:rsidRDefault="00AA7D33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Цифровизация сфер городского хозяйства и управления. </w:t>
      </w:r>
    </w:p>
    <w:p w14:paraId="0195911F" w14:textId="77777777" w:rsidR="00AA7D33" w:rsidRPr="00EF59FA" w:rsidRDefault="00AA7D33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Технологии интернета-вещей для целей эффективного управления.</w:t>
      </w:r>
    </w:p>
    <w:p w14:paraId="61ECF2DB" w14:textId="77777777" w:rsidR="00AA7D33" w:rsidRPr="00EF59FA" w:rsidRDefault="00AA7D33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Стратегическое и территориальное планирование развитием «умных» городов. </w:t>
      </w:r>
    </w:p>
    <w:p w14:paraId="5A2D95EC" w14:textId="77777777" w:rsidR="00AA7D33" w:rsidRPr="00EF59FA" w:rsidRDefault="00AA7D33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Федеральная и региональная политика по развитию «умных» городов в России.</w:t>
      </w:r>
    </w:p>
    <w:p w14:paraId="21DD664A" w14:textId="77777777" w:rsidR="00AA7D33" w:rsidRPr="00EF59FA" w:rsidRDefault="00AA7D33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Цифровая экономика. </w:t>
      </w:r>
    </w:p>
    <w:p w14:paraId="45A9D968" w14:textId="77777777" w:rsidR="00AA7D33" w:rsidRPr="00EF59FA" w:rsidRDefault="00AA7D33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Умная мобильность населения. </w:t>
      </w:r>
    </w:p>
    <w:p w14:paraId="0C56BCFA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Стандарты в области информационной безопасности.</w:t>
      </w:r>
    </w:p>
    <w:p w14:paraId="769C7ADD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Технические каналы утечки информации. </w:t>
      </w:r>
    </w:p>
    <w:p w14:paraId="6C226B64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Обеспечение комплексных мер по защите конфиденциальности, целостности и доступности информации от вирусных атак и несанкционированного вмешательства. </w:t>
      </w:r>
    </w:p>
    <w:p w14:paraId="7F7EC5F3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Практическая защита информационных технологий и телекоммуникационных систем. </w:t>
      </w:r>
    </w:p>
    <w:p w14:paraId="3D7CE766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Информационная безопасность телекоммуникационных и автоматизированных систем. </w:t>
      </w:r>
    </w:p>
    <w:p w14:paraId="7BC61216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Проблема уязвимости, принципы взлома и способы защиты информационных ресурсов. </w:t>
      </w:r>
    </w:p>
    <w:p w14:paraId="78B0D49E" w14:textId="77777777" w:rsidR="003E49AC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Программно-аппаратные и технические средства защиты информационных систем.</w:t>
      </w:r>
    </w:p>
    <w:sectPr w:rsidR="003E49AC" w:rsidRPr="00EF59FA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F2A0A"/>
    <w:rsid w:val="00570768"/>
    <w:rsid w:val="005A5A6A"/>
    <w:rsid w:val="005C6D25"/>
    <w:rsid w:val="005D2D09"/>
    <w:rsid w:val="005F12B0"/>
    <w:rsid w:val="006412C1"/>
    <w:rsid w:val="00650541"/>
    <w:rsid w:val="00651314"/>
    <w:rsid w:val="006E0B71"/>
    <w:rsid w:val="00735D1B"/>
    <w:rsid w:val="007C0F12"/>
    <w:rsid w:val="00812DF1"/>
    <w:rsid w:val="00821063"/>
    <w:rsid w:val="00881D0D"/>
    <w:rsid w:val="009324A9"/>
    <w:rsid w:val="0095004E"/>
    <w:rsid w:val="00962AC1"/>
    <w:rsid w:val="009B22AE"/>
    <w:rsid w:val="00A531AE"/>
    <w:rsid w:val="00A56DB8"/>
    <w:rsid w:val="00AA7D33"/>
    <w:rsid w:val="00AC1C26"/>
    <w:rsid w:val="00AE2D93"/>
    <w:rsid w:val="00B23FE3"/>
    <w:rsid w:val="00B2607D"/>
    <w:rsid w:val="00B40A86"/>
    <w:rsid w:val="00B54E5A"/>
    <w:rsid w:val="00B60C23"/>
    <w:rsid w:val="00BC1E00"/>
    <w:rsid w:val="00BD258A"/>
    <w:rsid w:val="00BF3FAE"/>
    <w:rsid w:val="00C02949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6</cp:revision>
  <dcterms:created xsi:type="dcterms:W3CDTF">2021-09-29T14:21:00Z</dcterms:created>
  <dcterms:modified xsi:type="dcterms:W3CDTF">2024-05-25T15:07:00Z</dcterms:modified>
</cp:coreProperties>
</file>