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16" w:rsidRPr="00DF7FBF" w:rsidRDefault="00D56895" w:rsidP="00D568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D56895">
        <w:rPr>
          <w:sz w:val="28"/>
          <w:szCs w:val="28"/>
        </w:rPr>
        <w:t>Основы надежности машин</w:t>
      </w:r>
      <w:r>
        <w:rPr>
          <w:sz w:val="28"/>
          <w:szCs w:val="28"/>
        </w:rPr>
        <w:t>».</w:t>
      </w:r>
    </w:p>
    <w:p w:rsidR="00DF7FBF" w:rsidRDefault="00DF7FBF" w:rsidP="00DF7FBF">
      <w:pPr>
        <w:spacing w:line="276" w:lineRule="auto"/>
        <w:jc w:val="both"/>
        <w:rPr>
          <w:b/>
          <w:sz w:val="28"/>
          <w:szCs w:val="28"/>
        </w:rPr>
      </w:pPr>
    </w:p>
    <w:p w:rsidR="0009366E" w:rsidRDefault="0009366E" w:rsidP="0009366E">
      <w:pPr>
        <w:spacing w:line="276" w:lineRule="auto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для экзамена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 w:rsidRPr="00DF7FBF">
        <w:rPr>
          <w:sz w:val="28"/>
          <w:szCs w:val="28"/>
        </w:rPr>
        <w:t xml:space="preserve">1. Влияние на надежность механических систем нагрузочного фактора. 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 xml:space="preserve">2. Влияние на надежность механических систем климатического фактора. 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3. Влияние на надежность механических систем температуры.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4. Влияние на надежность механических систем солнечной  радиации.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5. Влияние на надежность механических систем влажности воздуха.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 xml:space="preserve">6. Влияние на надежность механических систем фактора внешней среды.  </w:t>
      </w:r>
    </w:p>
    <w:p w:rsidR="00DF7FBF" w:rsidRPr="00DF7FBF" w:rsidRDefault="00DF7FBF" w:rsidP="00DF7FBF">
      <w:pPr>
        <w:pStyle w:val="3"/>
        <w:spacing w:line="276" w:lineRule="auto"/>
        <w:ind w:firstLine="0"/>
        <w:rPr>
          <w:sz w:val="28"/>
          <w:szCs w:val="28"/>
        </w:rPr>
      </w:pPr>
      <w:r w:rsidRPr="00DF7FBF">
        <w:rPr>
          <w:sz w:val="28"/>
          <w:szCs w:val="28"/>
        </w:rPr>
        <w:t>7. Влияние на надежность механических систем субъективного фактора.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8.Виды трения.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9.Роль учёных в развитии теории трения.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10.Изнашивание.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11.Виды изнашивания.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12.Факторы, влияющие на изнашивание элементов механических систем.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13. Предельный и допустимый износ.</w:t>
      </w:r>
    </w:p>
    <w:p w:rsidR="00DF7FBF" w:rsidRPr="00DF7FBF" w:rsidRDefault="00DF7FBF" w:rsidP="00DF7FBF">
      <w:pPr>
        <w:pStyle w:val="3"/>
        <w:spacing w:line="276" w:lineRule="auto"/>
        <w:ind w:firstLine="0"/>
        <w:rPr>
          <w:sz w:val="28"/>
          <w:szCs w:val="28"/>
        </w:rPr>
      </w:pPr>
      <w:r w:rsidRPr="00DF7FBF">
        <w:rPr>
          <w:sz w:val="28"/>
          <w:szCs w:val="28"/>
        </w:rPr>
        <w:t>14.Методы оценки износа элементов механических систем.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15.Классификация отказов: условия возникновения, характер проявления, возможность устранения.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16.Условия возникновения отказов: по характеру возникновения, по причине, по времени возникновения, по степени взаимодействия.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17.Отказы по характеру возникновения: постепенные, внезапные.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18.Отказы по причине: конструкционные, производственные, эксплуатационные..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19.Отказы по времени возникновения: во время хранения, во время транспортирования, во время обкатки и испытания, при эксплуатации.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20.Отказы по степени взаимодействия: независимый, зависимый.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21.Отказы по характеру проявления: по устойчивости (устойчивый, самоустраняющийся), по последствиям (функциональный, параметрический).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22.Возможность устранения отказа: по возможности устранения (устранимый, не устранимый), по способу устранения (замена отказавшего элемента, техническое обслуживания: регулировка, настройка, очистка, смазка и т.д.).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23.Качество.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24.Свойства надёжности.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25.Сохраняемость, определение, количественные показатели.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26.Ремонтопригодность, определение, количественные показатели.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lastRenderedPageBreak/>
        <w:t>27.Безотказность, определение, количественные показатели.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28.Долговечность, определение, количественные показатели.</w:t>
      </w:r>
    </w:p>
    <w:p w:rsidR="00DF7FBF" w:rsidRPr="00DF7FBF" w:rsidRDefault="00DF7FBF" w:rsidP="00DF7FBF">
      <w:pPr>
        <w:pStyle w:val="3"/>
        <w:spacing w:line="276" w:lineRule="auto"/>
        <w:ind w:firstLine="0"/>
        <w:rPr>
          <w:sz w:val="28"/>
          <w:szCs w:val="28"/>
        </w:rPr>
      </w:pPr>
      <w:r w:rsidRPr="00DF7FBF">
        <w:rPr>
          <w:sz w:val="28"/>
          <w:szCs w:val="28"/>
        </w:rPr>
        <w:t>29.Методы обеспечения надёжности машин на этапе проектирования.</w:t>
      </w:r>
    </w:p>
    <w:p w:rsidR="00DF7FBF" w:rsidRPr="00DF7FBF" w:rsidRDefault="00DF7FBF" w:rsidP="00DF7FBF">
      <w:pPr>
        <w:pStyle w:val="3"/>
        <w:spacing w:line="276" w:lineRule="auto"/>
        <w:ind w:firstLine="0"/>
        <w:rPr>
          <w:sz w:val="28"/>
          <w:szCs w:val="28"/>
        </w:rPr>
      </w:pPr>
      <w:r w:rsidRPr="00DF7FBF">
        <w:rPr>
          <w:sz w:val="28"/>
          <w:szCs w:val="28"/>
        </w:rPr>
        <w:t>30. Методы обеспечения надёжности машин на этапе изготовления.</w:t>
      </w:r>
    </w:p>
    <w:p w:rsidR="00DF7FBF" w:rsidRPr="00DF7FBF" w:rsidRDefault="00DF7FBF" w:rsidP="00DF7FBF">
      <w:pPr>
        <w:pStyle w:val="3"/>
        <w:spacing w:line="276" w:lineRule="auto"/>
        <w:ind w:firstLine="0"/>
        <w:rPr>
          <w:sz w:val="28"/>
          <w:szCs w:val="28"/>
        </w:rPr>
      </w:pPr>
      <w:r w:rsidRPr="00DF7FBF">
        <w:rPr>
          <w:sz w:val="28"/>
          <w:szCs w:val="28"/>
        </w:rPr>
        <w:t>31. Методы обеспечения надёжности машин на этапе эксплуатации.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32. Законы распределения, используемые в теории надёжности.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33.Нормальное распределение.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34.Экспоненциальное распределение.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35.Порядок обработки статистических данных.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36.Порядок построения гистограммы и её назначение.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37.Построение теоретической кривой нормального закона распределения.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38.Порядок определения математического ожидания.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39. Порядок определения среднего квадратичного отклонения.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  <w:r w:rsidRPr="00DF7FBF">
        <w:rPr>
          <w:sz w:val="28"/>
          <w:szCs w:val="28"/>
        </w:rPr>
        <w:t>40.Определение границ интервалов.</w:t>
      </w:r>
    </w:p>
    <w:p w:rsidR="00DF7FBF" w:rsidRPr="00DF7FBF" w:rsidRDefault="00DF7FBF" w:rsidP="00DF7FBF">
      <w:pPr>
        <w:spacing w:line="276" w:lineRule="auto"/>
        <w:jc w:val="both"/>
        <w:rPr>
          <w:sz w:val="28"/>
          <w:szCs w:val="28"/>
        </w:rPr>
      </w:pPr>
    </w:p>
    <w:sectPr w:rsidR="00DF7FBF" w:rsidRPr="00DF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21"/>
    <w:rsid w:val="0009366E"/>
    <w:rsid w:val="0029466E"/>
    <w:rsid w:val="0032189A"/>
    <w:rsid w:val="0051006F"/>
    <w:rsid w:val="006853CA"/>
    <w:rsid w:val="006B0F99"/>
    <w:rsid w:val="006C741E"/>
    <w:rsid w:val="00891C18"/>
    <w:rsid w:val="008A25E0"/>
    <w:rsid w:val="009D65BE"/>
    <w:rsid w:val="00C3329D"/>
    <w:rsid w:val="00CA2521"/>
    <w:rsid w:val="00D56895"/>
    <w:rsid w:val="00DF7FBF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DF7FBF"/>
    <w:pPr>
      <w:spacing w:line="312" w:lineRule="auto"/>
      <w:ind w:firstLine="567"/>
      <w:jc w:val="both"/>
    </w:pPr>
    <w:rPr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7FBF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DF7FBF"/>
    <w:pPr>
      <w:spacing w:line="312" w:lineRule="auto"/>
      <w:ind w:firstLine="567"/>
      <w:jc w:val="both"/>
    </w:pPr>
    <w:rPr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7FBF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2269</Characters>
  <Application>Microsoft Office Word</Application>
  <DocSecurity>0</DocSecurity>
  <Lines>18</Lines>
  <Paragraphs>5</Paragraphs>
  <ScaleCrop>false</ScaleCrop>
  <Company>Hewlett-Packard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2021-11-25T21:12:00Z</dcterms:created>
  <dcterms:modified xsi:type="dcterms:W3CDTF">2025-12-11T16:37:00Z</dcterms:modified>
</cp:coreProperties>
</file>