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A0" w:rsidRDefault="001554A0" w:rsidP="005B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1554A0">
        <w:rPr>
          <w:rFonts w:ascii="Times New Roman" w:hAnsi="Times New Roman" w:cs="Times New Roman"/>
          <w:sz w:val="28"/>
          <w:szCs w:val="28"/>
        </w:rPr>
        <w:t>Строительные и дорожные машины</w:t>
      </w:r>
      <w:r w:rsidR="0025421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1.</w:t>
      </w:r>
      <w:r w:rsidRPr="005B0BDD">
        <w:rPr>
          <w:rFonts w:ascii="Times New Roman" w:hAnsi="Times New Roman" w:cs="Times New Roman"/>
          <w:sz w:val="28"/>
          <w:szCs w:val="28"/>
        </w:rPr>
        <w:tab/>
        <w:t>Классификация  строительных   машин   по   назн</w:t>
      </w:r>
      <w:r>
        <w:rPr>
          <w:rFonts w:ascii="Times New Roman" w:hAnsi="Times New Roman" w:cs="Times New Roman"/>
          <w:sz w:val="28"/>
          <w:szCs w:val="28"/>
        </w:rPr>
        <w:t>ачению,              универсаль</w:t>
      </w:r>
      <w:r w:rsidRPr="005B0BDD">
        <w:rPr>
          <w:rFonts w:ascii="Times New Roman" w:hAnsi="Times New Roman" w:cs="Times New Roman"/>
          <w:sz w:val="28"/>
          <w:szCs w:val="28"/>
        </w:rPr>
        <w:t>ности, подвижности, характеру рабочего режима, приводу.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2.</w:t>
      </w:r>
      <w:r w:rsidRPr="005B0BDD">
        <w:rPr>
          <w:rFonts w:ascii="Times New Roman" w:hAnsi="Times New Roman" w:cs="Times New Roman"/>
          <w:sz w:val="28"/>
          <w:szCs w:val="28"/>
        </w:rPr>
        <w:tab/>
        <w:t>Общие требования, предъявляемые к строи</w:t>
      </w:r>
      <w:r>
        <w:rPr>
          <w:rFonts w:ascii="Times New Roman" w:hAnsi="Times New Roman" w:cs="Times New Roman"/>
          <w:sz w:val="28"/>
          <w:szCs w:val="28"/>
        </w:rPr>
        <w:t>тельным машинам    (конструктив</w:t>
      </w:r>
      <w:r w:rsidRPr="005B0BDD">
        <w:rPr>
          <w:rFonts w:ascii="Times New Roman" w:hAnsi="Times New Roman" w:cs="Times New Roman"/>
          <w:sz w:val="28"/>
          <w:szCs w:val="28"/>
        </w:rPr>
        <w:t>ные, технологические, специальные).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3.</w:t>
      </w:r>
      <w:r w:rsidRPr="005B0BDD">
        <w:rPr>
          <w:rFonts w:ascii="Times New Roman" w:hAnsi="Times New Roman" w:cs="Times New Roman"/>
          <w:sz w:val="28"/>
          <w:szCs w:val="28"/>
        </w:rPr>
        <w:tab/>
        <w:t>Буквенная и цифровая индексация строительных машин.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4.</w:t>
      </w:r>
      <w:r w:rsidRPr="005B0BDD">
        <w:rPr>
          <w:rFonts w:ascii="Times New Roman" w:hAnsi="Times New Roman" w:cs="Times New Roman"/>
          <w:sz w:val="28"/>
          <w:szCs w:val="28"/>
        </w:rPr>
        <w:tab/>
        <w:t>Основные узлы строительных машин. Рабочее оборудование,      специфика выбора его основных параметров в зависимости от выполняемых строительных процессов.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5.</w:t>
      </w:r>
      <w:r w:rsidRPr="005B0BDD">
        <w:rPr>
          <w:rFonts w:ascii="Times New Roman" w:hAnsi="Times New Roman" w:cs="Times New Roman"/>
          <w:sz w:val="28"/>
          <w:szCs w:val="28"/>
        </w:rPr>
        <w:tab/>
        <w:t>Основные узлы строительных машин. Силовое и ходовое оборудование  строительных машин, их разновидности, достоинства и недостатки.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6.</w:t>
      </w:r>
      <w:r w:rsidRPr="005B0BDD">
        <w:rPr>
          <w:rFonts w:ascii="Times New Roman" w:hAnsi="Times New Roman" w:cs="Times New Roman"/>
          <w:sz w:val="28"/>
          <w:szCs w:val="28"/>
        </w:rPr>
        <w:tab/>
        <w:t>Физико-механические свойства грунтов. Сопротивление грунта    резанию и копанию.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7.</w:t>
      </w:r>
      <w:r w:rsidRPr="005B0BDD">
        <w:rPr>
          <w:rFonts w:ascii="Times New Roman" w:hAnsi="Times New Roman" w:cs="Times New Roman"/>
          <w:sz w:val="28"/>
          <w:szCs w:val="28"/>
        </w:rPr>
        <w:tab/>
        <w:t>Производительность машины – конструктивная (теоретическая), техническая и эксплу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BDD">
        <w:rPr>
          <w:rFonts w:ascii="Times New Roman" w:hAnsi="Times New Roman" w:cs="Times New Roman"/>
          <w:sz w:val="28"/>
          <w:szCs w:val="28"/>
        </w:rPr>
        <w:t>тационная.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8.</w:t>
      </w:r>
      <w:r w:rsidRPr="005B0BDD">
        <w:rPr>
          <w:rFonts w:ascii="Times New Roman" w:hAnsi="Times New Roman" w:cs="Times New Roman"/>
          <w:sz w:val="28"/>
          <w:szCs w:val="28"/>
        </w:rPr>
        <w:tab/>
        <w:t>Маневренность строительных машин, свойства характеризующие её.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9.</w:t>
      </w:r>
      <w:r w:rsidRPr="005B0BDD">
        <w:rPr>
          <w:rFonts w:ascii="Times New Roman" w:hAnsi="Times New Roman" w:cs="Times New Roman"/>
          <w:sz w:val="28"/>
          <w:szCs w:val="28"/>
        </w:rPr>
        <w:tab/>
        <w:t>Надежность строительных машин, свойст</w:t>
      </w:r>
      <w:r>
        <w:rPr>
          <w:rFonts w:ascii="Times New Roman" w:hAnsi="Times New Roman" w:cs="Times New Roman"/>
          <w:sz w:val="28"/>
          <w:szCs w:val="28"/>
        </w:rPr>
        <w:t>ва характеризующие её. Безотказ</w:t>
      </w:r>
      <w:r w:rsidRPr="005B0BDD">
        <w:rPr>
          <w:rFonts w:ascii="Times New Roman" w:hAnsi="Times New Roman" w:cs="Times New Roman"/>
          <w:sz w:val="28"/>
          <w:szCs w:val="28"/>
        </w:rPr>
        <w:t>ность. Долговечность. Ремонтопригодность. Сохраняемос</w:t>
      </w:r>
      <w:r>
        <w:rPr>
          <w:rFonts w:ascii="Times New Roman" w:hAnsi="Times New Roman" w:cs="Times New Roman"/>
          <w:sz w:val="28"/>
          <w:szCs w:val="28"/>
        </w:rPr>
        <w:t>ть. Параметры  машин, характери</w:t>
      </w:r>
      <w:r w:rsidRPr="005B0BDD">
        <w:rPr>
          <w:rFonts w:ascii="Times New Roman" w:hAnsi="Times New Roman" w:cs="Times New Roman"/>
          <w:sz w:val="28"/>
          <w:szCs w:val="28"/>
        </w:rPr>
        <w:t>зующие их.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10.</w:t>
      </w:r>
      <w:r w:rsidRPr="005B0BDD">
        <w:rPr>
          <w:rFonts w:ascii="Times New Roman" w:hAnsi="Times New Roman" w:cs="Times New Roman"/>
          <w:sz w:val="28"/>
          <w:szCs w:val="28"/>
        </w:rPr>
        <w:tab/>
        <w:t>Эргономичность строительных машин, свойства характеризующие её.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11.</w:t>
      </w:r>
      <w:r w:rsidRPr="005B0BDD">
        <w:rPr>
          <w:rFonts w:ascii="Times New Roman" w:hAnsi="Times New Roman" w:cs="Times New Roman"/>
          <w:sz w:val="28"/>
          <w:szCs w:val="28"/>
        </w:rPr>
        <w:tab/>
        <w:t>Бульдозеры. Назначение, классификация</w:t>
      </w:r>
      <w:r>
        <w:rPr>
          <w:rFonts w:ascii="Times New Roman" w:hAnsi="Times New Roman" w:cs="Times New Roman"/>
          <w:sz w:val="28"/>
          <w:szCs w:val="28"/>
        </w:rPr>
        <w:t>, область применения типы и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бульдозеров. Тяговый расчёт. Расчёт производительности.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12.</w:t>
      </w:r>
      <w:r w:rsidRPr="005B0BDD">
        <w:rPr>
          <w:rFonts w:ascii="Times New Roman" w:hAnsi="Times New Roman" w:cs="Times New Roman"/>
          <w:sz w:val="28"/>
          <w:szCs w:val="28"/>
        </w:rPr>
        <w:tab/>
        <w:t>Скреперы. Область применения, классификация и конструктивные схемы. Рас-чёт производительности скрепера.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13.</w:t>
      </w:r>
      <w:r w:rsidRPr="005B0BDD">
        <w:rPr>
          <w:rFonts w:ascii="Times New Roman" w:hAnsi="Times New Roman" w:cs="Times New Roman"/>
          <w:sz w:val="28"/>
          <w:szCs w:val="28"/>
        </w:rPr>
        <w:tab/>
        <w:t>Автогрейдеры и грейдер-элеваторы. Назначе</w:t>
      </w:r>
      <w:r>
        <w:rPr>
          <w:rFonts w:ascii="Times New Roman" w:hAnsi="Times New Roman" w:cs="Times New Roman"/>
          <w:sz w:val="28"/>
          <w:szCs w:val="28"/>
        </w:rPr>
        <w:t>ние, классификация, область при</w:t>
      </w:r>
      <w:r w:rsidRPr="005B0BDD">
        <w:rPr>
          <w:rFonts w:ascii="Times New Roman" w:hAnsi="Times New Roman" w:cs="Times New Roman"/>
          <w:sz w:val="28"/>
          <w:szCs w:val="28"/>
        </w:rPr>
        <w:t>менения, типы и конструктивные схемы автогрейдеров и грейдер-элеваторов.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14.</w:t>
      </w:r>
      <w:r w:rsidRPr="005B0BDD">
        <w:rPr>
          <w:rFonts w:ascii="Times New Roman" w:hAnsi="Times New Roman" w:cs="Times New Roman"/>
          <w:sz w:val="28"/>
          <w:szCs w:val="28"/>
        </w:rPr>
        <w:tab/>
        <w:t>Одноковшовые экскаваторы.  Область применения, классификация и особенности работы. Виды сменного рабочего оборудования экскаваторов.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15.</w:t>
      </w:r>
      <w:r w:rsidRPr="005B0BDD">
        <w:rPr>
          <w:rFonts w:ascii="Times New Roman" w:hAnsi="Times New Roman" w:cs="Times New Roman"/>
          <w:sz w:val="28"/>
          <w:szCs w:val="28"/>
        </w:rPr>
        <w:tab/>
        <w:t>Многоковшовые экскаваторы. Область при</w:t>
      </w:r>
      <w:r>
        <w:rPr>
          <w:rFonts w:ascii="Times New Roman" w:hAnsi="Times New Roman" w:cs="Times New Roman"/>
          <w:sz w:val="28"/>
          <w:szCs w:val="28"/>
        </w:rPr>
        <w:t>менения, классификация и особен</w:t>
      </w:r>
      <w:r w:rsidRPr="005B0BDD">
        <w:rPr>
          <w:rFonts w:ascii="Times New Roman" w:hAnsi="Times New Roman" w:cs="Times New Roman"/>
          <w:sz w:val="28"/>
          <w:szCs w:val="28"/>
        </w:rPr>
        <w:t xml:space="preserve">ности работы. Конструктивные схемы траншейных цепных и роторных экскаваторов.     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16.</w:t>
      </w:r>
      <w:r w:rsidRPr="005B0BDD">
        <w:rPr>
          <w:rFonts w:ascii="Times New Roman" w:hAnsi="Times New Roman" w:cs="Times New Roman"/>
          <w:sz w:val="28"/>
          <w:szCs w:val="28"/>
        </w:rPr>
        <w:tab/>
        <w:t>Механизация подготовительных работ. Ср</w:t>
      </w:r>
      <w:r>
        <w:rPr>
          <w:rFonts w:ascii="Times New Roman" w:hAnsi="Times New Roman" w:cs="Times New Roman"/>
          <w:sz w:val="28"/>
          <w:szCs w:val="28"/>
        </w:rPr>
        <w:t>едства механизации    подготови</w:t>
      </w:r>
      <w:r w:rsidRPr="005B0BDD">
        <w:rPr>
          <w:rFonts w:ascii="Times New Roman" w:hAnsi="Times New Roman" w:cs="Times New Roman"/>
          <w:sz w:val="28"/>
          <w:szCs w:val="28"/>
        </w:rPr>
        <w:t>тельных работ: рыхлители, кусторезы, корчеватели, их конструктивные особенности.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5B0BDD">
        <w:rPr>
          <w:rFonts w:ascii="Times New Roman" w:hAnsi="Times New Roman" w:cs="Times New Roman"/>
          <w:sz w:val="28"/>
          <w:szCs w:val="28"/>
        </w:rPr>
        <w:tab/>
        <w:t>Буровые  машины.  Назначение,  область  пр</w:t>
      </w:r>
      <w:r>
        <w:rPr>
          <w:rFonts w:ascii="Times New Roman" w:hAnsi="Times New Roman" w:cs="Times New Roman"/>
          <w:sz w:val="28"/>
          <w:szCs w:val="28"/>
        </w:rPr>
        <w:t>именения,  классификация  и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буровых машин. Рабочие органы   машин.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18.</w:t>
      </w:r>
      <w:r w:rsidRPr="005B0BDD">
        <w:rPr>
          <w:rFonts w:ascii="Times New Roman" w:hAnsi="Times New Roman" w:cs="Times New Roman"/>
          <w:sz w:val="28"/>
          <w:szCs w:val="28"/>
        </w:rPr>
        <w:tab/>
        <w:t>Машины для уплотнения грунтов. Назначени</w:t>
      </w:r>
      <w:r>
        <w:rPr>
          <w:rFonts w:ascii="Times New Roman" w:hAnsi="Times New Roman" w:cs="Times New Roman"/>
          <w:sz w:val="28"/>
          <w:szCs w:val="28"/>
        </w:rPr>
        <w:t>е, область применения, конструк</w:t>
      </w:r>
      <w:r w:rsidRPr="005B0BDD">
        <w:rPr>
          <w:rFonts w:ascii="Times New Roman" w:hAnsi="Times New Roman" w:cs="Times New Roman"/>
          <w:sz w:val="28"/>
          <w:szCs w:val="28"/>
        </w:rPr>
        <w:t>тивные схемы уплотнительных машин статического, ди</w:t>
      </w:r>
      <w:r>
        <w:rPr>
          <w:rFonts w:ascii="Times New Roman" w:hAnsi="Times New Roman" w:cs="Times New Roman"/>
          <w:sz w:val="28"/>
          <w:szCs w:val="28"/>
        </w:rPr>
        <w:t>намического и вибрационного дей</w:t>
      </w:r>
      <w:r w:rsidRPr="005B0BDD">
        <w:rPr>
          <w:rFonts w:ascii="Times New Roman" w:hAnsi="Times New Roman" w:cs="Times New Roman"/>
          <w:sz w:val="28"/>
          <w:szCs w:val="28"/>
        </w:rPr>
        <w:t>ствия.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19.</w:t>
      </w:r>
      <w:r w:rsidRPr="005B0B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BDD">
        <w:rPr>
          <w:rFonts w:ascii="Times New Roman" w:hAnsi="Times New Roman" w:cs="Times New Roman"/>
          <w:sz w:val="28"/>
          <w:szCs w:val="28"/>
        </w:rPr>
        <w:t>Бетоно</w:t>
      </w:r>
      <w:proofErr w:type="spellEnd"/>
      <w:r w:rsidRPr="005B0BD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5B0BDD">
        <w:rPr>
          <w:rFonts w:ascii="Times New Roman" w:hAnsi="Times New Roman" w:cs="Times New Roman"/>
          <w:sz w:val="28"/>
          <w:szCs w:val="28"/>
        </w:rPr>
        <w:t>растворосмесительные</w:t>
      </w:r>
      <w:proofErr w:type="spellEnd"/>
      <w:r w:rsidRPr="005B0BDD">
        <w:rPr>
          <w:rFonts w:ascii="Times New Roman" w:hAnsi="Times New Roman" w:cs="Times New Roman"/>
          <w:sz w:val="28"/>
          <w:szCs w:val="28"/>
        </w:rPr>
        <w:t xml:space="preserve"> машины. Назначение, классификаци</w:t>
      </w:r>
      <w:r>
        <w:rPr>
          <w:rFonts w:ascii="Times New Roman" w:hAnsi="Times New Roman" w:cs="Times New Roman"/>
          <w:sz w:val="28"/>
          <w:szCs w:val="28"/>
        </w:rPr>
        <w:t>я, прин</w:t>
      </w:r>
      <w:r w:rsidRPr="005B0BDD">
        <w:rPr>
          <w:rFonts w:ascii="Times New Roman" w:hAnsi="Times New Roman" w:cs="Times New Roman"/>
          <w:sz w:val="28"/>
          <w:szCs w:val="28"/>
        </w:rPr>
        <w:t>цип действия и области применения.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20.</w:t>
      </w:r>
      <w:r w:rsidRPr="005B0BDD">
        <w:rPr>
          <w:rFonts w:ascii="Times New Roman" w:hAnsi="Times New Roman" w:cs="Times New Roman"/>
          <w:sz w:val="28"/>
          <w:szCs w:val="28"/>
        </w:rPr>
        <w:tab/>
        <w:t>Дробильные машины. Назначение и клас</w:t>
      </w:r>
      <w:r>
        <w:rPr>
          <w:rFonts w:ascii="Times New Roman" w:hAnsi="Times New Roman" w:cs="Times New Roman"/>
          <w:sz w:val="28"/>
          <w:szCs w:val="28"/>
        </w:rPr>
        <w:t>сификация дробильных машин.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и работа 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BDD">
        <w:rPr>
          <w:rFonts w:ascii="Times New Roman" w:hAnsi="Times New Roman" w:cs="Times New Roman"/>
          <w:sz w:val="28"/>
          <w:szCs w:val="28"/>
        </w:rPr>
        <w:t>ковых, конусных, валковых и роторных дробильных машин и шаровых мельниц.</w:t>
      </w:r>
    </w:p>
    <w:p w:rsidR="00A52B3C" w:rsidRPr="00A52B3C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21.</w:t>
      </w:r>
      <w:r w:rsidRPr="005B0BDD">
        <w:rPr>
          <w:rFonts w:ascii="Times New Roman" w:hAnsi="Times New Roman" w:cs="Times New Roman"/>
          <w:sz w:val="28"/>
          <w:szCs w:val="28"/>
        </w:rPr>
        <w:tab/>
        <w:t>Машины и оборудование для сваебойных работ. Классификация сваебойного оборудования. Конструктивные схемы и работа копровых  агрегатов.</w:t>
      </w:r>
    </w:p>
    <w:sectPr w:rsidR="00A52B3C" w:rsidRPr="00A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1554A0"/>
    <w:rsid w:val="00254212"/>
    <w:rsid w:val="0029466E"/>
    <w:rsid w:val="002E175B"/>
    <w:rsid w:val="00340CAD"/>
    <w:rsid w:val="0051006F"/>
    <w:rsid w:val="005B0BDD"/>
    <w:rsid w:val="006853CA"/>
    <w:rsid w:val="006B0F99"/>
    <w:rsid w:val="006C741E"/>
    <w:rsid w:val="00891C18"/>
    <w:rsid w:val="008A25E0"/>
    <w:rsid w:val="009D65BE"/>
    <w:rsid w:val="00A52B3C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2367</Characters>
  <Application>Microsoft Office Word</Application>
  <DocSecurity>0</DocSecurity>
  <Lines>19</Lines>
  <Paragraphs>5</Paragraphs>
  <ScaleCrop>false</ScaleCrop>
  <Company>Hewlett-Packard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2021-11-26T15:58:00Z</dcterms:created>
  <dcterms:modified xsi:type="dcterms:W3CDTF">2025-12-11T18:23:00Z</dcterms:modified>
</cp:coreProperties>
</file>