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B8A5" w14:textId="77777777" w:rsidR="00923A3D" w:rsidRP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</w:t>
      </w:r>
    </w:p>
    <w:p w14:paraId="75EB4C9B" w14:textId="0731C25C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«</w:t>
      </w:r>
      <w:r w:rsidR="009A7491" w:rsidRPr="009A7491">
        <w:rPr>
          <w:rFonts w:ascii="Times New Roman" w:hAnsi="Times New Roman" w:cs="Times New Roman"/>
          <w:b/>
          <w:sz w:val="28"/>
          <w:szCs w:val="28"/>
        </w:rPr>
        <w:t>Основы кадровой политики, кадрового планирования и кадровых операций</w:t>
      </w:r>
      <w:r w:rsidRPr="00923A3D">
        <w:rPr>
          <w:rFonts w:ascii="Times New Roman" w:hAnsi="Times New Roman" w:cs="Times New Roman"/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017B73B2" w14:textId="77777777" w:rsidR="006A3098" w:rsidRDefault="006A3098" w:rsidP="006A3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900418E" w14:textId="77777777" w:rsidR="00ED619B" w:rsidRPr="00ED619B" w:rsidRDefault="00ED619B" w:rsidP="00ED61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D619B">
        <w:rPr>
          <w:rFonts w:ascii="Times New Roman" w:hAnsi="Times New Roman" w:cs="Times New Roman"/>
          <w:bCs/>
          <w:sz w:val="28"/>
        </w:rPr>
        <w:t>1. Кадровая политика: понятие и типы.</w:t>
      </w:r>
    </w:p>
    <w:p w14:paraId="69DF9763" w14:textId="77777777" w:rsidR="00ED619B" w:rsidRPr="00ED619B" w:rsidRDefault="00ED619B" w:rsidP="00ED61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D619B">
        <w:rPr>
          <w:rFonts w:ascii="Times New Roman" w:hAnsi="Times New Roman" w:cs="Times New Roman"/>
          <w:bCs/>
          <w:sz w:val="28"/>
        </w:rPr>
        <w:t>2. Кадровая стратегия и кадровые мероприятия.</w:t>
      </w:r>
    </w:p>
    <w:p w14:paraId="41BF90A6" w14:textId="77777777" w:rsidR="00ED619B" w:rsidRPr="00ED619B" w:rsidRDefault="00ED619B" w:rsidP="00ED61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D619B">
        <w:rPr>
          <w:rFonts w:ascii="Times New Roman" w:hAnsi="Times New Roman" w:cs="Times New Roman"/>
          <w:bCs/>
          <w:sz w:val="28"/>
        </w:rPr>
        <w:t>3. Факторы развития стратегических концепций.</w:t>
      </w:r>
    </w:p>
    <w:p w14:paraId="6D1D086B" w14:textId="77777777" w:rsidR="00ED619B" w:rsidRPr="00ED619B" w:rsidRDefault="00ED619B" w:rsidP="00ED61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D619B">
        <w:rPr>
          <w:rFonts w:ascii="Times New Roman" w:hAnsi="Times New Roman" w:cs="Times New Roman"/>
          <w:bCs/>
          <w:sz w:val="28"/>
        </w:rPr>
        <w:t>4. Механизм формирования кадровой политики (основные этапы)</w:t>
      </w:r>
    </w:p>
    <w:p w14:paraId="0DD8E217" w14:textId="77777777" w:rsidR="00ED619B" w:rsidRPr="00ED619B" w:rsidRDefault="00ED619B" w:rsidP="00ED61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D619B">
        <w:rPr>
          <w:rFonts w:ascii="Times New Roman" w:hAnsi="Times New Roman" w:cs="Times New Roman"/>
          <w:bCs/>
          <w:sz w:val="28"/>
        </w:rPr>
        <w:t>5. Трудовой потенциал работника и общества.</w:t>
      </w:r>
    </w:p>
    <w:p w14:paraId="54665183" w14:textId="77777777" w:rsidR="00ED619B" w:rsidRPr="00ED619B" w:rsidRDefault="00ED619B" w:rsidP="00ED61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D619B">
        <w:rPr>
          <w:rFonts w:ascii="Times New Roman" w:hAnsi="Times New Roman" w:cs="Times New Roman"/>
          <w:bCs/>
          <w:sz w:val="28"/>
        </w:rPr>
        <w:t>6. Сущность и содержание кадрового планирования.</w:t>
      </w:r>
    </w:p>
    <w:p w14:paraId="74520187" w14:textId="77777777" w:rsidR="00ED619B" w:rsidRPr="00ED619B" w:rsidRDefault="00ED619B" w:rsidP="00ED61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D619B">
        <w:rPr>
          <w:rFonts w:ascii="Times New Roman" w:hAnsi="Times New Roman" w:cs="Times New Roman"/>
          <w:bCs/>
          <w:sz w:val="28"/>
        </w:rPr>
        <w:t>7. Кадровый контроллинг.</w:t>
      </w:r>
    </w:p>
    <w:p w14:paraId="09118A50" w14:textId="77777777" w:rsidR="00ED619B" w:rsidRPr="00ED619B" w:rsidRDefault="00ED619B" w:rsidP="00ED61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D619B">
        <w:rPr>
          <w:rFonts w:ascii="Times New Roman" w:hAnsi="Times New Roman" w:cs="Times New Roman"/>
          <w:bCs/>
          <w:sz w:val="28"/>
        </w:rPr>
        <w:t>8. Управление по целям: сущность, этапы. Принципы установления целей.</w:t>
      </w:r>
    </w:p>
    <w:p w14:paraId="00F3D2B1" w14:textId="77777777" w:rsidR="00ED619B" w:rsidRPr="00ED619B" w:rsidRDefault="00ED619B" w:rsidP="00ED61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D619B">
        <w:rPr>
          <w:rFonts w:ascii="Times New Roman" w:hAnsi="Times New Roman" w:cs="Times New Roman"/>
          <w:bCs/>
          <w:sz w:val="28"/>
        </w:rPr>
        <w:t>9. Оперативный план работы с персоналом.</w:t>
      </w:r>
    </w:p>
    <w:p w14:paraId="24E6898C" w14:textId="77777777" w:rsidR="00ED619B" w:rsidRPr="00ED619B" w:rsidRDefault="00ED619B" w:rsidP="00ED61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D619B">
        <w:rPr>
          <w:rFonts w:ascii="Times New Roman" w:hAnsi="Times New Roman" w:cs="Times New Roman"/>
          <w:bCs/>
          <w:sz w:val="28"/>
        </w:rPr>
        <w:t>10. Взаимосвязь стратегии организации и стратегии управления персоналом.</w:t>
      </w:r>
    </w:p>
    <w:p w14:paraId="3B379102" w14:textId="77777777" w:rsidR="00ED619B" w:rsidRPr="00ED619B" w:rsidRDefault="00ED619B" w:rsidP="00ED61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D619B">
        <w:rPr>
          <w:rFonts w:ascii="Times New Roman" w:hAnsi="Times New Roman" w:cs="Times New Roman"/>
          <w:bCs/>
          <w:sz w:val="28"/>
        </w:rPr>
        <w:t>11. Методы кадрового анализа.</w:t>
      </w:r>
    </w:p>
    <w:p w14:paraId="5DC2D433" w14:textId="77777777" w:rsidR="00ED619B" w:rsidRPr="00ED619B" w:rsidRDefault="00ED619B" w:rsidP="00ED61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D619B">
        <w:rPr>
          <w:rFonts w:ascii="Times New Roman" w:hAnsi="Times New Roman" w:cs="Times New Roman"/>
          <w:bCs/>
          <w:sz w:val="28"/>
        </w:rPr>
        <w:t>12. Планирование расходов на персонал.</w:t>
      </w:r>
    </w:p>
    <w:p w14:paraId="1653A237" w14:textId="77777777" w:rsidR="00ED619B" w:rsidRPr="00ED619B" w:rsidRDefault="00ED619B" w:rsidP="00ED61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D619B">
        <w:rPr>
          <w:rFonts w:ascii="Times New Roman" w:hAnsi="Times New Roman" w:cs="Times New Roman"/>
          <w:bCs/>
          <w:sz w:val="28"/>
        </w:rPr>
        <w:t>13. Оценка эффективности расходов на персонал. 14. Плановые показатели по персоналу, ключевые и дополнительные показатели.</w:t>
      </w:r>
    </w:p>
    <w:p w14:paraId="2182CADC" w14:textId="77777777" w:rsidR="00ED619B" w:rsidRPr="00ED619B" w:rsidRDefault="00ED619B" w:rsidP="00ED61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ED619B">
        <w:rPr>
          <w:rFonts w:ascii="Times New Roman" w:hAnsi="Times New Roman" w:cs="Times New Roman"/>
          <w:bCs/>
          <w:sz w:val="28"/>
        </w:rPr>
        <w:t>15. Бюджетирование управления персоналом: технологии разработки, бизнес-план.</w:t>
      </w:r>
    </w:p>
    <w:p w14:paraId="44BBD35C" w14:textId="334F9260" w:rsidR="006A3098" w:rsidRPr="00ED619B" w:rsidRDefault="00ED619B" w:rsidP="00ED619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lang w:val="en-US"/>
        </w:rPr>
      </w:pPr>
      <w:r w:rsidRPr="00ED619B">
        <w:rPr>
          <w:rFonts w:ascii="Times New Roman" w:hAnsi="Times New Roman" w:cs="Times New Roman"/>
          <w:bCs/>
          <w:sz w:val="28"/>
        </w:rPr>
        <w:t>16. Развитие бюджетирования: формирование внутренних цен. Защита бюджета.</w:t>
      </w:r>
    </w:p>
    <w:sectPr w:rsidR="006A3098" w:rsidRPr="00ED619B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390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D55CA"/>
    <w:rsid w:val="002C43E6"/>
    <w:rsid w:val="00524E5D"/>
    <w:rsid w:val="00653F04"/>
    <w:rsid w:val="006A3098"/>
    <w:rsid w:val="00923A3D"/>
    <w:rsid w:val="009A7491"/>
    <w:rsid w:val="00ED619B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6</cp:revision>
  <dcterms:created xsi:type="dcterms:W3CDTF">2025-11-26T12:30:00Z</dcterms:created>
  <dcterms:modified xsi:type="dcterms:W3CDTF">2025-12-08T08:51:00Z</dcterms:modified>
</cp:coreProperties>
</file>