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027BFEFB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5E61F3" w:rsidRPr="005E61F3">
        <w:rPr>
          <w:rFonts w:ascii="Times New Roman" w:hAnsi="Times New Roman" w:cs="Times New Roman"/>
          <w:b/>
          <w:sz w:val="28"/>
          <w:szCs w:val="28"/>
        </w:rPr>
        <w:t>Создание привлекательного образа работодателя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17B73B2" w14:textId="77777777" w:rsidR="006A3098" w:rsidRDefault="006A3098" w:rsidP="006A3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C4D55FC" w14:textId="0458FC1B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1. Что такое бренд работодателя и почему важно формировать положительный образ организации?</w:t>
      </w:r>
    </w:p>
    <w:p w14:paraId="4A14BB58" w14:textId="64CC449D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2. Какие ключевые факторы влияют на привлекательность работодателя среди кандидатов?</w:t>
      </w:r>
    </w:p>
    <w:p w14:paraId="5074D60A" w14:textId="0B712CB4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3. Каковы цели и задачи программы корпоративной культуры компании?</w:t>
      </w:r>
    </w:p>
    <w:p w14:paraId="2A5BF693" w14:textId="0FCCBDED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4. Опишите этапы разработки стратегии формирования бренда работодателя.</w:t>
      </w:r>
    </w:p>
    <w:p w14:paraId="55057EAD" w14:textId="3C9ED9FB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5. Назовите методы оценки эффективности мероприятий по формированию привлекательности работодателя.</w:t>
      </w:r>
    </w:p>
    <w:p w14:paraId="0E2D28A0" w14:textId="351D4475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6. Какие инструменты используются для продвижения бренда работодателя внутри компании и вовне?</w:t>
      </w:r>
    </w:p>
    <w:p w14:paraId="3AA81508" w14:textId="3ED800EA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7. Чем отличается внутренний имидж работодателя от внешнего восприятия бренда?</w:t>
      </w:r>
    </w:p>
    <w:p w14:paraId="51F8F2ED" w14:textId="7FA7E4A0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8. Перечислите преимущества эффективного управления брендом работодателя для сотрудников и бизнеса в целом.</w:t>
      </w:r>
    </w:p>
    <w:p w14:paraId="5E4ED841" w14:textId="66FAC33C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9. Какие мероприятия помогают поддерживать лояльность персонала и укреплять позитивный образ компании?</w:t>
      </w:r>
    </w:p>
    <w:p w14:paraId="39CB7C65" w14:textId="3D20D167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10. Приведите примеры успешного опыта зарубежных компаний в формировании привлекательного образа работодателя.</w:t>
      </w:r>
    </w:p>
    <w:p w14:paraId="3999EB60" w14:textId="2F0E38E1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11. Какие показатели используются для измерения удовлетворенности сотрудников работой в компании?</w:t>
      </w:r>
    </w:p>
    <w:p w14:paraId="2D902CB6" w14:textId="4FA8EF1F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12. Охарактеризуйте роль HR-отдела в создании положительного имиджа работодателя.</w:t>
      </w:r>
    </w:p>
    <w:p w14:paraId="7372CCB2" w14:textId="1EEA5ADF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13. Объясните взаимосвязь бренда работодателя и конкурентоспособности компании на рынке труда.</w:t>
      </w:r>
    </w:p>
    <w:p w14:paraId="760BBC53" w14:textId="1FACD1FD" w:rsidR="005724A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lastRenderedPageBreak/>
        <w:t>14. Почему доверие является ключевым фактором успеха в процессе формирования положительной репутации работодателя?</w:t>
      </w:r>
    </w:p>
    <w:p w14:paraId="781230BA" w14:textId="3B44A74D" w:rsidR="006A3098" w:rsidRPr="005724A8" w:rsidRDefault="005724A8" w:rsidP="005724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24A8">
        <w:rPr>
          <w:rFonts w:ascii="Times New Roman" w:hAnsi="Times New Roman" w:cs="Times New Roman"/>
          <w:bCs/>
          <w:sz w:val="28"/>
        </w:rPr>
        <w:t>15. Какие существуют риски, связанные с неудачной коммуникационной стратегией работодателя, и как их минимизировать?</w:t>
      </w:r>
    </w:p>
    <w:p w14:paraId="44BBD35C" w14:textId="77777777" w:rsidR="006A3098" w:rsidRPr="00923A3D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6A3098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206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2C43E6"/>
    <w:rsid w:val="00417D99"/>
    <w:rsid w:val="00524E5D"/>
    <w:rsid w:val="005724A8"/>
    <w:rsid w:val="005E61F3"/>
    <w:rsid w:val="006A3098"/>
    <w:rsid w:val="00923A3D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5</cp:revision>
  <dcterms:created xsi:type="dcterms:W3CDTF">2025-11-26T12:30:00Z</dcterms:created>
  <dcterms:modified xsi:type="dcterms:W3CDTF">2025-12-08T09:39:00Z</dcterms:modified>
</cp:coreProperties>
</file>