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14A1132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672D2">
        <w:rPr>
          <w:rFonts w:ascii="Times New Roman" w:eastAsia="Times New Roman" w:hAnsi="Times New Roman" w:cs="Times New Roman"/>
          <w:b/>
          <w:sz w:val="28"/>
          <w:szCs w:val="28"/>
        </w:rPr>
        <w:t>Проектный маркетинг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92AAA" w14:textId="1691D84C" w:rsidR="00093A9B" w:rsidRDefault="00A4197B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 w:rsidR="003672D2">
        <w:rPr>
          <w:rFonts w:ascii="Times New Roman" w:eastAsia="Times New Roman" w:hAnsi="Times New Roman" w:cs="Times New Roman"/>
          <w:sz w:val="28"/>
          <w:szCs w:val="28"/>
        </w:rPr>
        <w:t>ответить на 2 вопроса из пречня.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78E49BF8" w:rsidR="008F27C9" w:rsidRP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зачета в 1 семестре:</w:t>
      </w:r>
    </w:p>
    <w:p w14:paraId="75407878" w14:textId="455A8BB4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D6FF8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Сущность и специфика проекта как объекта управления и маркетинга. Отличие проекта от операционной деятельности.</w:t>
      </w:r>
    </w:p>
    <w:p w14:paraId="39FD7F3F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Классификация проектов (по масштабу, срокам, сложности, отраслевой принадлежности). Примеры проектов в сфере дизайна промышленных изделий.</w:t>
      </w:r>
    </w:p>
    <w:p w14:paraId="4D075AFE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Основные фазы жизненного цикла проекта (ЖЦП) и их характеристика.</w:t>
      </w:r>
    </w:p>
    <w:p w14:paraId="2E3AAA93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Содержание понятий «проектный маркетинг» и «маркетинг проектов». Их цели и задачи.</w:t>
      </w:r>
    </w:p>
    <w:p w14:paraId="1BAE9D40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Роль маркетинга на прединвестиционной фазе жизненного цикла проекта.</w:t>
      </w:r>
    </w:p>
    <w:p w14:paraId="14D35D8B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Структура и ключевые элементы концепции проекта (устав проекта).</w:t>
      </w:r>
    </w:p>
    <w:p w14:paraId="0BB8674E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Анализ стейкхолдеров проекта: цели, методы идентификации и классификации.</w:t>
      </w:r>
    </w:p>
    <w:p w14:paraId="3C5FCB97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Маркетинговое исследование в проектном маркетинге: цели, этапы, специфика сбора информации для нового продукта.</w:t>
      </w:r>
    </w:p>
    <w:p w14:paraId="421238CC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Анализ рыночной среды проекта: PESTLE-анализ и его компоненты.</w:t>
      </w:r>
    </w:p>
    <w:p w14:paraId="5019B4E3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Анализ конкурентной среды проекта: модель пяти сил М. Портера.</w:t>
      </w:r>
    </w:p>
    <w:p w14:paraId="053D4CF3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Сегментация рынка в контексте запуска нового дизайн-проекта. Критерии сегментации для B2B и B2C рынков.</w:t>
      </w:r>
    </w:p>
    <w:p w14:paraId="1BBDA9A5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Понятие ценности проекта для потребителя. Формирование уникального торгового предложения (УТП) проекта.</w:t>
      </w:r>
    </w:p>
    <w:p w14:paraId="5621EE97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Маркетинг-микс (4P/7P) применительно к продвижению проекта и его результатов.</w:t>
      </w:r>
    </w:p>
    <w:p w14:paraId="6ECAF3EA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 xml:space="preserve">Бизнес-план проекта: назначение, структура и место маркетингового </w:t>
      </w:r>
      <w:r w:rsidRPr="003672D2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раздела.</w:t>
      </w:r>
    </w:p>
    <w:p w14:paraId="7AFC48C6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Сущность и цели предварительного технико-экономического обоснования (ТЭО) проекта.</w:t>
      </w:r>
    </w:p>
    <w:p w14:paraId="3B80BC01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Качественные методы оценки привлекательности проекта (SWOT-анализ, сценарный подход).</w:t>
      </w:r>
    </w:p>
    <w:p w14:paraId="54B957BE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Понятие рисков проекта. Классификация рисков (внешние/внутренние, чистые/спекулятивные).</w:t>
      </w:r>
    </w:p>
    <w:p w14:paraId="6567E4A5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Процесс управления рисками проекта: идентификация, качественный анализ, планирование реагирования.</w:t>
      </w:r>
    </w:p>
    <w:p w14:paraId="5DBB78DD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Основные источники финансирования проектов (собственные, заемные, бюджетные, венчурные).</w:t>
      </w:r>
    </w:p>
    <w:p w14:paraId="7C1897D7" w14:textId="77777777" w:rsidR="003672D2" w:rsidRPr="003672D2" w:rsidRDefault="003672D2" w:rsidP="003672D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Этика и социальная ответственность в проектном маркетинге.</w:t>
      </w:r>
    </w:p>
    <w:p w14:paraId="5BA88A53" w14:textId="77777777" w:rsidR="008F27C9" w:rsidRDefault="008F27C9" w:rsidP="008F27C9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A6855" w14:textId="38290CF0" w:rsidR="008F27C9" w:rsidRDefault="008F27C9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</w:t>
      </w:r>
      <w:r w:rsidR="003672D2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105F0D8E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Методология оценки экономической эффективности инвестиционного проекта. Принципы дисконтирования денежных потоков.</w:t>
      </w:r>
    </w:p>
    <w:p w14:paraId="2997C8D2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Прогнозирование спроса и объема продаж для нового дизайн-проекта промышленного изделия. Используемые методы и источники данных.</w:t>
      </w:r>
    </w:p>
    <w:p w14:paraId="3EFFD7A9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Структура и планирование инвестиционных затрат в дизайн-проект (НИОКР, инструктирование, маркетинг).</w:t>
      </w:r>
    </w:p>
    <w:p w14:paraId="78015126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Структура и планирование операционных затрат (себестоимости) для продукта, созданного в рамках дизайн-проекта.</w:t>
      </w:r>
    </w:p>
    <w:p w14:paraId="65930814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Построение финансовой модели проекта: доходы, расходы, денежный поток (Cash Flow).</w:t>
      </w:r>
    </w:p>
    <w:p w14:paraId="54A9C90C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Критерий чистой приведенной стоимости (NPV): экономический смысл, формула расчета, правило принятия решения.</w:t>
      </w:r>
    </w:p>
    <w:p w14:paraId="1092ACC6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Критерий внутренней нормы доходности (IRR): экономический смысл, расчет, интерпретация.</w:t>
      </w:r>
    </w:p>
    <w:p w14:paraId="65FAF27B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Срок окупаемости проекта: простой и дисконтированный. Преимущества, недостатки и область применения.</w:t>
      </w:r>
    </w:p>
    <w:p w14:paraId="67354E9E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Индекс рентабельности инвестиций (PI, ROI). Формула расчета и интерпретация результатов.</w:t>
      </w:r>
    </w:p>
    <w:p w14:paraId="0315FFDC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Анализ чувствительности проекта: цели, методика проведения, интерпретация результатов («spider chart»).</w:t>
      </w:r>
    </w:p>
    <w:p w14:paraId="7E054314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 xml:space="preserve">Сценарный анализ в оценке эффективности проекта </w:t>
      </w:r>
      <w:r w:rsidRPr="003672D2">
        <w:rPr>
          <w:rFonts w:ascii="Times New Roman" w:eastAsia="Times New Roman" w:hAnsi="Times New Roman" w:cs="Times New Roman"/>
          <w:sz w:val="28"/>
          <w:szCs w:val="28"/>
        </w:rPr>
        <w:lastRenderedPageBreak/>
        <w:t>(пессимистичный, оптимистичный, базовый сценарии).</w:t>
      </w:r>
    </w:p>
    <w:p w14:paraId="2AEB6442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Учет инфляции и риска в расчетах экономической эффективности. Безрисковая ставка и премия за риск.</w:t>
      </w:r>
    </w:p>
    <w:p w14:paraId="23720A7A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Сравнительный анализ проектов с разными сроками жизни и объемом инвестиций.</w:t>
      </w:r>
    </w:p>
    <w:p w14:paraId="69089D45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Разработка маркетинговой стратегии проекта: этапы, ключевые решения (позиционирование, целевой сегмент).</w:t>
      </w:r>
    </w:p>
    <w:p w14:paraId="0A864DB1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План маркетинга как часть бизнес-плана проекта: структура и ключевые показатели (KPI).</w:t>
      </w:r>
    </w:p>
    <w:p w14:paraId="5D5F28CF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Управление брендом проекта. Формирование и продвижение бренда нового продукта.</w:t>
      </w:r>
    </w:p>
    <w:p w14:paraId="26AD7F2B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Особенности маркетинга инновационных проектов и проектов в сфере дизайна (высокая неопределенность, важность дизайна).</w:t>
      </w:r>
    </w:p>
    <w:p w14:paraId="68F452A9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Методы оценки нематериальных выгод дизайн-проекта (улучшение восприятия бренда, эргономики, экологичности).</w:t>
      </w:r>
    </w:p>
    <w:p w14:paraId="00140686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Подготовка инвестиционного меморандума проекта: целевая аудитория, структура, убедительность подачи.</w:t>
      </w:r>
    </w:p>
    <w:p w14:paraId="1B4AF017" w14:textId="77777777" w:rsidR="003672D2" w:rsidRPr="003672D2" w:rsidRDefault="003672D2" w:rsidP="003672D2">
      <w:pPr>
        <w:pStyle w:val="a5"/>
        <w:widowControl w:val="0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D2">
        <w:rPr>
          <w:rFonts w:ascii="Times New Roman" w:eastAsia="Times New Roman" w:hAnsi="Times New Roman" w:cs="Times New Roman"/>
          <w:sz w:val="28"/>
          <w:szCs w:val="28"/>
        </w:rPr>
        <w:t>Кейс-задание: На основании предоставленных исходных данных (прогноз продаж, затраты) рассчитайте ключевые показатели экономической эффективности (NPV, IRR, срок окупаемости) для дизайн-проекта и обоснуйте инвестиционное решение.</w:t>
      </w:r>
    </w:p>
    <w:p w14:paraId="5CC7EB68" w14:textId="5B5AF786" w:rsidR="008F27C9" w:rsidRPr="008F27C9" w:rsidRDefault="008F27C9" w:rsidP="003672D2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27C9" w:rsidRPr="008F27C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103A8"/>
    <w:multiLevelType w:val="multilevel"/>
    <w:tmpl w:val="E718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F29AA"/>
    <w:multiLevelType w:val="multilevel"/>
    <w:tmpl w:val="40A6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382248">
    <w:abstractNumId w:val="0"/>
  </w:num>
  <w:num w:numId="2" w16cid:durableId="1774132534">
    <w:abstractNumId w:val="4"/>
  </w:num>
  <w:num w:numId="3" w16cid:durableId="951939257">
    <w:abstractNumId w:val="2"/>
  </w:num>
  <w:num w:numId="4" w16cid:durableId="21782263">
    <w:abstractNumId w:val="1"/>
  </w:num>
  <w:num w:numId="5" w16cid:durableId="1942761367">
    <w:abstractNumId w:val="7"/>
  </w:num>
  <w:num w:numId="6" w16cid:durableId="2059012033">
    <w:abstractNumId w:val="3"/>
  </w:num>
  <w:num w:numId="7" w16cid:durableId="1236892625">
    <w:abstractNumId w:val="6"/>
  </w:num>
  <w:num w:numId="8" w16cid:durableId="2043941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672D2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C3AB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5533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Сабина Ахадова</cp:lastModifiedBy>
  <cp:revision>3</cp:revision>
  <dcterms:created xsi:type="dcterms:W3CDTF">2025-12-02T12:04:00Z</dcterms:created>
  <dcterms:modified xsi:type="dcterms:W3CDTF">2025-12-03T13:48:00Z</dcterms:modified>
</cp:coreProperties>
</file>