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FE7D59" w:rsidP="001941D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1941DD" w:rsidRPr="00E665C8" w:rsidRDefault="001941DD" w:rsidP="001941D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AA344D" w:rsidRPr="00AA344D">
        <w:rPr>
          <w:rFonts w:eastAsiaTheme="minorHAnsi"/>
          <w:b/>
          <w:sz w:val="28"/>
          <w:szCs w:val="28"/>
          <w:lang w:eastAsia="en-US"/>
        </w:rPr>
        <w:t>Экономическая эффективность инженерных задач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520525" w:rsidRDefault="00520525" w:rsidP="001941DD">
      <w:pPr>
        <w:autoSpaceDN w:val="0"/>
        <w:spacing w:after="0" w:line="240" w:lineRule="auto"/>
        <w:rPr>
          <w:sz w:val="28"/>
        </w:rPr>
      </w:pPr>
      <w:bookmarkStart w:id="0" w:name="_GoBack"/>
      <w:bookmarkEnd w:id="0"/>
    </w:p>
    <w:p w:rsidR="007B658A" w:rsidRDefault="006B7596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1941DD">
        <w:rPr>
          <w:rFonts w:ascii="Times New Roman" w:hAnsi="Times New Roman" w:cs="Times New Roman"/>
          <w:b/>
          <w:sz w:val="28"/>
          <w:szCs w:val="28"/>
        </w:rPr>
        <w:t>ЗАЧЕТА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1941DD" w:rsidRDefault="001941DD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Понятие и сущность инвестиций.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Инвестиционные ресурсы. понятие и содержание инвестиционной деятельности.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Инвестиционный рынок, его структура.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Субъекты инвестиционной деятельности.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Инвесторы – функции, цели инвестирования, классификация типов инвесторов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Основные направления инвестиционной деятельности предприятий.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 Инвестиции как основной фактор повышения стоимости предприятия.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Инвестиционный климат, его составляющие и подходы к оценке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Основные факторы, определяющие специфику инвестиционных проектов на ж/д транспорте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 Основные положения оценки эффективности инвестиционных проектов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Итоги выполнения инвестиционной программы ОАО "РЖД"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Эффективность инвестиций.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Понятие и виды эффективности.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Коммерческая эффективность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Понятие инвестиционных расчетов.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Учет фактора времени в инвестиционных расчетах.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 Основные функции сложного процента, используемые в инвестиционном анализе.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Статические методы.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Понятие, особенности применения, достоинства и недостатки.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Сравнительные расчеты прибыли, издержек, рентабельности.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Сопоставимость инвестиционных альтернатив.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Простой срок окупаемости.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Динамические методы инвестиционных расчетов.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Понятие, особенности применения, достоинства и недостатки.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Метод чистой дисконтированной стоимости, индекс доходности инвестиций, метод внутренней нормы доходности.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Метод аннуитета.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Дисконтированный срок окупаемости. 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>Принципы формирования инвестиционной программы.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Понятие оптимальной инвестиционной программы предприятия.</w:t>
      </w:r>
    </w:p>
    <w:p w:rsidR="001941DD" w:rsidRPr="001941DD" w:rsidRDefault="001941DD" w:rsidP="001941D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 w:rsidRPr="001941DD">
        <w:rPr>
          <w:rFonts w:ascii="Times New Roman" w:hAnsi="Times New Roman" w:cs="Times New Roman"/>
          <w:noProof/>
          <w:sz w:val="28"/>
          <w:szCs w:val="28"/>
        </w:rPr>
        <w:t xml:space="preserve"> Оптимальная инвестиционная программа и формирование финансовых планов предприятия и др</w:t>
      </w:r>
    </w:p>
    <w:p w:rsidR="009952CE" w:rsidRPr="00990763" w:rsidRDefault="009952CE" w:rsidP="009952CE"/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E1DB5"/>
    <w:multiLevelType w:val="hybridMultilevel"/>
    <w:tmpl w:val="C52E1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8"/>
  </w:num>
  <w:num w:numId="1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941DD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13680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9952CE"/>
    <w:rsid w:val="00AA344D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F98D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60</cp:revision>
  <dcterms:created xsi:type="dcterms:W3CDTF">2025-12-05T11:13:00Z</dcterms:created>
  <dcterms:modified xsi:type="dcterms:W3CDTF">2025-12-22T10:41:00Z</dcterms:modified>
</cp:coreProperties>
</file>