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D4785" w14:textId="77777777" w:rsidR="0041758A" w:rsidRPr="00354926" w:rsidRDefault="0041758A" w:rsidP="0041758A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5C3D769C" w14:textId="77777777" w:rsidR="0041758A" w:rsidRPr="00A45058" w:rsidRDefault="0041758A" w:rsidP="0041758A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14:paraId="3CFC13FA" w14:textId="77777777" w:rsidR="008D55CB" w:rsidRPr="0041758A" w:rsidRDefault="0041758A" w:rsidP="0041758A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по дисциплине </w:t>
      </w:r>
    </w:p>
    <w:p w14:paraId="2D974320" w14:textId="77777777" w:rsidR="00742E58" w:rsidRDefault="00742E58" w:rsidP="008D55CB">
      <w:pPr>
        <w:spacing w:after="0" w:line="240" w:lineRule="auto"/>
        <w:contextualSpacing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5C75A0">
        <w:rPr>
          <w:rFonts w:ascii="Times New Roman" w:hAnsi="Times New Roman"/>
          <w:b/>
          <w:iCs/>
          <w:sz w:val="28"/>
          <w:szCs w:val="28"/>
        </w:rPr>
        <w:t>«</w:t>
      </w:r>
      <w:r w:rsidR="0059147B" w:rsidRPr="0059147B">
        <w:rPr>
          <w:rFonts w:ascii="Times New Roman" w:hAnsi="Times New Roman"/>
          <w:b/>
          <w:noProof/>
          <w:sz w:val="28"/>
          <w:szCs w:val="28"/>
        </w:rPr>
        <w:t>История и теория транспортного права</w:t>
      </w:r>
      <w:r w:rsidR="00173AC3">
        <w:rPr>
          <w:rFonts w:ascii="Times New Roman" w:hAnsi="Times New Roman"/>
          <w:b/>
          <w:noProof/>
          <w:sz w:val="28"/>
          <w:szCs w:val="28"/>
        </w:rPr>
        <w:t>»</w:t>
      </w:r>
    </w:p>
    <w:p w14:paraId="1EF6EC48" w14:textId="77777777" w:rsidR="00602A91" w:rsidRDefault="00602A91" w:rsidP="008D55CB">
      <w:pPr>
        <w:spacing w:after="0" w:line="240" w:lineRule="auto"/>
        <w:contextualSpacing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01D34ED7" w14:textId="77777777" w:rsidR="00602A91" w:rsidRDefault="00602A91" w:rsidP="00602A91">
      <w:pPr>
        <w:spacing w:after="0" w:line="240" w:lineRule="auto"/>
        <w:ind w:firstLine="708"/>
        <w:contextualSpacing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Оценка знаний по компетенции ПК-6</w:t>
      </w:r>
    </w:p>
    <w:p w14:paraId="228448ED" w14:textId="77777777" w:rsidR="00602A91" w:rsidRPr="005C75A0" w:rsidRDefault="00602A91" w:rsidP="00602A91">
      <w:pPr>
        <w:spacing w:after="0" w:line="240" w:lineRule="auto"/>
        <w:ind w:firstLine="708"/>
        <w:contextualSpacing/>
        <w:rPr>
          <w:rFonts w:ascii="Times New Roman" w:hAnsi="Times New Roman"/>
          <w:b/>
          <w:iCs/>
          <w:sz w:val="28"/>
          <w:szCs w:val="28"/>
        </w:rPr>
      </w:pPr>
    </w:p>
    <w:p w14:paraId="47EE7621" w14:textId="77777777" w:rsidR="00173AC3" w:rsidRDefault="00602A91" w:rsidP="005C75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Семестр </w:t>
      </w:r>
      <w:r w:rsidR="003A0D07">
        <w:rPr>
          <w:rFonts w:ascii="Times New Roman" w:hAnsi="Times New Roman"/>
          <w:b/>
          <w:bCs/>
          <w:sz w:val="28"/>
          <w:szCs w:val="28"/>
        </w:rPr>
        <w:t>5</w:t>
      </w:r>
    </w:p>
    <w:p w14:paraId="2236AC27" w14:textId="77777777" w:rsidR="0057355F" w:rsidRPr="005C75A0" w:rsidRDefault="0057355F" w:rsidP="005C75A0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14:paraId="267717AE" w14:textId="77777777" w:rsidR="00B22455" w:rsidRPr="005C75A0" w:rsidRDefault="00B22455" w:rsidP="005C75A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5C75A0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 w:rsidR="00EA6DFA" w:rsidRPr="005C75A0">
        <w:rPr>
          <w:rFonts w:ascii="Times New Roman" w:eastAsia="Calibri" w:hAnsi="Times New Roman"/>
          <w:sz w:val="28"/>
          <w:szCs w:val="28"/>
        </w:rPr>
        <w:t xml:space="preserve"> (</w:t>
      </w:r>
      <w:r w:rsidR="0059147B">
        <w:rPr>
          <w:rFonts w:ascii="Times New Roman" w:eastAsia="Calibri" w:hAnsi="Times New Roman"/>
          <w:sz w:val="28"/>
          <w:szCs w:val="28"/>
        </w:rPr>
        <w:t>экзамен</w:t>
      </w:r>
      <w:r w:rsidR="00EA6DFA" w:rsidRPr="005C75A0">
        <w:rPr>
          <w:rFonts w:ascii="Times New Roman" w:eastAsia="Calibri" w:hAnsi="Times New Roman"/>
          <w:sz w:val="28"/>
          <w:szCs w:val="28"/>
        </w:rPr>
        <w:t>)</w:t>
      </w:r>
      <w:r w:rsidRPr="005C75A0">
        <w:rPr>
          <w:rFonts w:ascii="Times New Roman" w:eastAsia="Calibri" w:hAnsi="Times New Roman"/>
          <w:sz w:val="28"/>
          <w:szCs w:val="28"/>
        </w:rPr>
        <w:t xml:space="preserve"> обучающ</w:t>
      </w:r>
      <w:r w:rsidR="002E47A6">
        <w:rPr>
          <w:rFonts w:ascii="Times New Roman" w:eastAsia="Calibri" w:hAnsi="Times New Roman"/>
          <w:sz w:val="28"/>
          <w:szCs w:val="28"/>
        </w:rPr>
        <w:t xml:space="preserve">емуся </w:t>
      </w:r>
      <w:r w:rsidR="00A11AF2">
        <w:rPr>
          <w:rFonts w:ascii="Times New Roman" w:eastAsia="Calibri" w:hAnsi="Times New Roman"/>
          <w:sz w:val="28"/>
          <w:szCs w:val="28"/>
        </w:rPr>
        <w:t xml:space="preserve">предлагается ответить </w:t>
      </w:r>
      <w:r w:rsidR="0059147B">
        <w:rPr>
          <w:rFonts w:ascii="Times New Roman" w:eastAsia="Calibri" w:hAnsi="Times New Roman"/>
          <w:sz w:val="28"/>
          <w:szCs w:val="28"/>
        </w:rPr>
        <w:t>на 2</w:t>
      </w:r>
      <w:r w:rsidR="002E47A6">
        <w:rPr>
          <w:rFonts w:ascii="Times New Roman" w:eastAsia="Calibri" w:hAnsi="Times New Roman"/>
          <w:sz w:val="28"/>
          <w:szCs w:val="28"/>
        </w:rPr>
        <w:t xml:space="preserve"> вопрос</w:t>
      </w:r>
      <w:r w:rsidR="0059147B">
        <w:rPr>
          <w:rFonts w:ascii="Times New Roman" w:eastAsia="Calibri" w:hAnsi="Times New Roman"/>
          <w:sz w:val="28"/>
          <w:szCs w:val="28"/>
        </w:rPr>
        <w:t>а экзаменационного билета</w:t>
      </w:r>
      <w:r w:rsidRPr="005C75A0">
        <w:rPr>
          <w:rFonts w:ascii="Times New Roman" w:eastAsia="Calibri" w:hAnsi="Times New Roman"/>
          <w:sz w:val="28"/>
          <w:szCs w:val="28"/>
        </w:rPr>
        <w:t>.</w:t>
      </w:r>
    </w:p>
    <w:p w14:paraId="41D43AF0" w14:textId="77777777" w:rsidR="00B22455" w:rsidRPr="005C75A0" w:rsidRDefault="00B22455" w:rsidP="005C75A0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05E5E308" w14:textId="77777777" w:rsidR="00173AC3" w:rsidRPr="00173AC3" w:rsidRDefault="00173AC3" w:rsidP="00173AC3">
      <w:pPr>
        <w:spacing w:after="0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73AC3">
        <w:rPr>
          <w:rFonts w:ascii="Times New Roman" w:eastAsia="Calibri" w:hAnsi="Times New Roman"/>
          <w:b/>
          <w:sz w:val="28"/>
          <w:szCs w:val="28"/>
        </w:rPr>
        <w:t>Примерный перечень вопросов</w:t>
      </w:r>
    </w:p>
    <w:p w14:paraId="5F435537" w14:textId="77777777" w:rsidR="00173AC3" w:rsidRPr="00173AC3" w:rsidRDefault="00173AC3" w:rsidP="00173AC3">
      <w:pPr>
        <w:spacing w:after="0"/>
        <w:ind w:firstLine="709"/>
        <w:rPr>
          <w:rFonts w:ascii="Times New Roman" w:eastAsia="Calibri" w:hAnsi="Times New Roman"/>
          <w:sz w:val="28"/>
          <w:szCs w:val="28"/>
        </w:rPr>
      </w:pPr>
    </w:p>
    <w:p w14:paraId="3528F85F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История транспортных правоотношений в древнерусском государстве.</w:t>
      </w:r>
    </w:p>
    <w:p w14:paraId="7FCD22BC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Древние транспортные пути: «из варяг в греки и сарацины», «из варяг в арабы», «из варяг в персы» в контексте правового регулирования, современные международные торговые пути.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Древнерусское государство и международн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ый торговый транзит.</w:t>
      </w:r>
    </w:p>
    <w:p w14:paraId="7BBA7869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Международные торговые договоры Древнерусского государства.</w:t>
      </w:r>
    </w:p>
    <w:p w14:paraId="3BAA4690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Транспортное законодательство в Московском государстве. </w:t>
      </w:r>
      <w:bookmarkStart w:id="0" w:name="_Hlk216194983"/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Соборное уложение 1649 года и регулирование отношений транспортной инфраструктуры Московского государства</w:t>
      </w:r>
      <w:bookmarkEnd w:id="0"/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14:paraId="0E61C3E1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Развитие транспортного законодательства в XVIII столетии.</w:t>
      </w:r>
    </w:p>
    <w:p w14:paraId="57A43FBE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Правовое регулирование общественных отношений в транспортной сфере в эпоху Петра 1.</w:t>
      </w:r>
    </w:p>
    <w:p w14:paraId="532E2DEB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Правление Екатерины II и дорожное законодательство.</w:t>
      </w:r>
    </w:p>
    <w:p w14:paraId="2DA47EAB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Водные пути сообщения в правление Александра I и Николая I.</w:t>
      </w:r>
    </w:p>
    <w:p w14:paraId="1A9C27FC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Водные и сухопутные пути сообщения и их правовое регулирование в первой четверти XIX столетия в России.</w:t>
      </w:r>
    </w:p>
    <w:p w14:paraId="73B6BB6C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Зарождение и развитие железнодорожного законодательства в XIX веке. Регулирование концессионных отношений в железнодорожной сфере.</w:t>
      </w:r>
    </w:p>
    <w:p w14:paraId="44410603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Законотворческая деятельность и железнодорожный транспорт при Александре II.</w:t>
      </w:r>
    </w:p>
    <w:p w14:paraId="0D906A99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Первый министр путей сообщения П.П.Мельников и его вклад в развитие отечественной транспортной системы</w:t>
      </w:r>
    </w:p>
    <w:p w14:paraId="78562A53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Тарифная реформа И.А. Вышнеградского в контексте транспортного законодательства.</w:t>
      </w:r>
    </w:p>
    <w:p w14:paraId="1CA29B94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Создание министерства путей сообщений и железнодорожное законодательство в эпоху Александра III: новый этап в железнодорожном законодательстве.</w:t>
      </w:r>
    </w:p>
    <w:p w14:paraId="2537461F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Развитие транспорта, транспортной науки при Николае II, основание Императорского московского инжеренрного училища (будущего МИИТа и РУТа);</w:t>
      </w:r>
    </w:p>
    <w:p w14:paraId="5489E66E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Выдающиеся отечественные ученые и государственные деятели – транспортники и их вклад в развитие транспортного права и управления в исторической России</w:t>
      </w:r>
    </w:p>
    <w:p w14:paraId="4959FBA0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Регулирование транспортно-правовых отношений в период революционных изменений и гражданской войны.</w:t>
      </w:r>
    </w:p>
    <w:p w14:paraId="1C171805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Трансформация транспортного законодательства в период первых пятилеток.</w:t>
      </w:r>
    </w:p>
    <w:p w14:paraId="3D014B10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Транспортное законодательство в период Великой Отечественной войны.</w:t>
      </w:r>
    </w:p>
    <w:p w14:paraId="75A97715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Особенности правового регулирования железнодорожного транспорта в военный период.</w:t>
      </w:r>
    </w:p>
    <w:p w14:paraId="014A4B68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Правовое регулирование транспортной сферы в послевоенный период восстановления народного хозяйства.</w:t>
      </w:r>
    </w:p>
    <w:p w14:paraId="1A3B821E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Устав железных дорог: история принятия</w:t>
      </w:r>
    </w:p>
    <w:p w14:paraId="77FB6840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Кодекс торгового мореплавания: история принятия</w:t>
      </w:r>
    </w:p>
    <w:p w14:paraId="02DB632A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Правовое регулирование речного транспорта в советский период.</w:t>
      </w:r>
    </w:p>
    <w:p w14:paraId="35780086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Развитие транспортного законодательства в постсоветский период. </w:t>
      </w:r>
    </w:p>
    <w:p w14:paraId="57B8EC59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азвитие правового регулирования железнодорожного транспорта на современном этапе 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ак основного вида транспорта РФ.</w:t>
      </w:r>
    </w:p>
    <w:p w14:paraId="6C4FF0BD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азвитие правового регулирования морского и речного транспорта современной России; </w:t>
      </w:r>
    </w:p>
    <w:p w14:paraId="51D37DC4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азвитие правового регулирования авиационного и трубопроводного транспорта в современной России.</w:t>
      </w:r>
    </w:p>
    <w:p w14:paraId="398CB2D4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Основы теор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ии транспортного права. </w:t>
      </w:r>
    </w:p>
    <w:p w14:paraId="65B534B2" w14:textId="77777777" w:rsidR="0059147B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ранспортное пр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аво в системе российского права. 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Предмет и метод транспортного права, как компл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ексной отрасли законодательства</w:t>
      </w:r>
    </w:p>
    <w:p w14:paraId="73B38E04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ранспортное право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как отрасль научного знания и учебная дисциплина.</w:t>
      </w:r>
    </w:p>
    <w:p w14:paraId="4A5C2B3C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Современное транспортное законодательство. </w:t>
      </w:r>
    </w:p>
    <w:p w14:paraId="4CF37955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Современная модель транспортного п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рава и управления России</w:t>
      </w:r>
    </w:p>
    <w:p w14:paraId="3382983B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О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сновные источники современного российского транспортного права</w:t>
      </w:r>
    </w:p>
    <w:p w14:paraId="3416EDEB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рганизационно-правовые аспекты современного российского транспортного права и управления.  </w:t>
      </w:r>
    </w:p>
    <w:p w14:paraId="6EB22C15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Актуальные проблемы те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ории транспортного права</w:t>
      </w:r>
    </w:p>
    <w:p w14:paraId="4452080E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роблемы соотношения публичного и частного транспортного права</w:t>
      </w:r>
    </w:p>
    <w:p w14:paraId="1A0BE69E" w14:textId="77777777" w:rsid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роблемы обеспечения баланса интересов в транспортном праве</w:t>
      </w:r>
    </w:p>
    <w:p w14:paraId="559AF398" w14:textId="2A81B3B8" w:rsidR="0059147B" w:rsidRDefault="00812F08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="0059147B" w:rsidRPr="0059147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равовые проблемы внедрения цифровых технологий в сфере транспорта. </w:t>
      </w:r>
    </w:p>
    <w:p w14:paraId="347FF0E6" w14:textId="77777777" w:rsidR="00173AC3" w:rsidRPr="0059147B" w:rsidRDefault="0059147B" w:rsidP="0059147B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Pr="0059147B">
        <w:rPr>
          <w:rFonts w:ascii="Times New Roman" w:hAnsi="Times New Roman"/>
          <w:color w:val="000000"/>
          <w:sz w:val="28"/>
          <w:szCs w:val="28"/>
          <w:lang w:eastAsia="ru-RU"/>
        </w:rPr>
        <w:t>равовые проблемы транспорта в контексте недружественных действий отдельных государств и защиты национальных интересов.</w:t>
      </w:r>
    </w:p>
    <w:p w14:paraId="2B4989DD" w14:textId="77777777" w:rsidR="0059147B" w:rsidRDefault="0059147B" w:rsidP="00173AC3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3F3AA2C0" w14:textId="77777777" w:rsidR="0075395A" w:rsidRPr="0075395A" w:rsidRDefault="0075395A" w:rsidP="0075395A">
      <w:pPr>
        <w:spacing w:after="0"/>
        <w:ind w:firstLine="709"/>
        <w:jc w:val="both"/>
        <w:rPr>
          <w:rFonts w:ascii="Times New Roman" w:eastAsia="Calibri" w:hAnsi="Times New Roman"/>
          <w:iCs/>
          <w:sz w:val="28"/>
          <w:szCs w:val="28"/>
        </w:rPr>
      </w:pPr>
      <w:bookmarkStart w:id="1" w:name="_Hlk83724479"/>
      <w:r w:rsidRPr="0075395A">
        <w:rPr>
          <w:rFonts w:ascii="Times New Roman" w:eastAsia="Calibri" w:hAnsi="Times New Roman"/>
          <w:iCs/>
          <w:sz w:val="28"/>
          <w:szCs w:val="28"/>
        </w:rPr>
        <w:t>При проведении промежуточной аттестации обучающихся предлагается дать ответы на тестовые задания из нижеприведенного списка.</w:t>
      </w:r>
    </w:p>
    <w:bookmarkEnd w:id="1"/>
    <w:p w14:paraId="478273D2" w14:textId="77777777" w:rsidR="0075395A" w:rsidRPr="0075395A" w:rsidRDefault="0075395A" w:rsidP="0075395A">
      <w:pPr>
        <w:spacing w:after="0"/>
        <w:rPr>
          <w:rFonts w:ascii="Times New Roman" w:eastAsia="Calibri" w:hAnsi="Times New Roman"/>
          <w:sz w:val="28"/>
          <w:szCs w:val="28"/>
        </w:rPr>
      </w:pPr>
    </w:p>
    <w:p w14:paraId="72A2117C" w14:textId="77777777" w:rsidR="0075395A" w:rsidRDefault="0075395A" w:rsidP="0075395A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b/>
          <w:noProof/>
          <w:sz w:val="28"/>
          <w:szCs w:val="28"/>
        </w:rPr>
      </w:pPr>
    </w:p>
    <w:p w14:paraId="4E85A5DA" w14:textId="77777777" w:rsidR="00DE05F6" w:rsidRDefault="00602A91" w:rsidP="00DE05F6">
      <w:pPr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 xml:space="preserve">Оценка знаний по компетенции </w:t>
      </w:r>
      <w:r w:rsidR="00DE05F6">
        <w:rPr>
          <w:rFonts w:ascii="Times New Roman" w:hAnsi="Times New Roman"/>
          <w:b/>
          <w:bCs/>
          <w:noProof/>
          <w:sz w:val="28"/>
          <w:szCs w:val="28"/>
        </w:rPr>
        <w:t>ПК-6</w:t>
      </w:r>
      <w:r w:rsidR="00DE05F6" w:rsidRPr="00205F4B">
        <w:rPr>
          <w:rFonts w:ascii="Times New Roman" w:hAnsi="Times New Roman"/>
          <w:bCs/>
          <w:noProof/>
          <w:sz w:val="28"/>
          <w:szCs w:val="28"/>
        </w:rPr>
        <w:t xml:space="preserve"> </w:t>
      </w:r>
    </w:p>
    <w:p w14:paraId="783873EF" w14:textId="77777777" w:rsidR="00602A91" w:rsidRPr="0075395A" w:rsidRDefault="00602A91" w:rsidP="00602A91">
      <w:pPr>
        <w:spacing w:after="0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75395A">
        <w:rPr>
          <w:rFonts w:ascii="Times New Roman" w:eastAsia="Calibri" w:hAnsi="Times New Roman"/>
          <w:b/>
          <w:sz w:val="28"/>
          <w:szCs w:val="28"/>
        </w:rPr>
        <w:t>Примерный перечень тестовых заданий</w:t>
      </w:r>
    </w:p>
    <w:p w14:paraId="28C48C90" w14:textId="77777777" w:rsidR="0075395A" w:rsidRPr="0075395A" w:rsidRDefault="0075395A" w:rsidP="0075395A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b/>
          <w:noProof/>
          <w:sz w:val="28"/>
          <w:szCs w:val="28"/>
        </w:rPr>
      </w:pPr>
    </w:p>
    <w:p w14:paraId="17514A28" w14:textId="77777777"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1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В каких веках деятельность транспорта наряду с обычаями оборота начинает регулироваться специальными нормами, носящими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 xml:space="preserve"> транспортный характер:</w:t>
      </w:r>
    </w:p>
    <w:p w14:paraId="24968BD8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XIV—XVII</w:t>
      </w:r>
    </w:p>
    <w:p w14:paraId="3E7F907F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  <w:lang w:val="en-AU"/>
        </w:rPr>
        <w:t>XIII</w:t>
      </w:r>
      <w:r w:rsidRPr="0075395A">
        <w:rPr>
          <w:rFonts w:ascii="Times New Roman" w:eastAsia="Calibri" w:hAnsi="Times New Roman"/>
          <w:sz w:val="28"/>
          <w:szCs w:val="28"/>
        </w:rPr>
        <w:t>—</w:t>
      </w:r>
      <w:r w:rsidRPr="0075395A">
        <w:rPr>
          <w:rFonts w:ascii="Times New Roman" w:eastAsia="Calibri" w:hAnsi="Times New Roman"/>
          <w:sz w:val="28"/>
          <w:szCs w:val="28"/>
          <w:lang w:val="en-AU"/>
        </w:rPr>
        <w:t>XIV</w:t>
      </w:r>
    </w:p>
    <w:p w14:paraId="3ED7265D" w14:textId="77777777" w:rsidR="00695890" w:rsidRPr="00F044C7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  <w:lang w:val="en-AU"/>
        </w:rPr>
        <w:t>XVII</w:t>
      </w:r>
      <w:r w:rsidRPr="0075395A">
        <w:rPr>
          <w:rFonts w:ascii="Times New Roman" w:eastAsia="Calibri" w:hAnsi="Times New Roman"/>
          <w:sz w:val="28"/>
          <w:szCs w:val="28"/>
        </w:rPr>
        <w:t>—</w:t>
      </w:r>
      <w:r w:rsidRPr="0075395A">
        <w:rPr>
          <w:rFonts w:ascii="Times New Roman" w:eastAsia="Calibri" w:hAnsi="Times New Roman"/>
          <w:sz w:val="28"/>
          <w:szCs w:val="28"/>
          <w:lang w:val="en-AU"/>
        </w:rPr>
        <w:t>XVIII</w:t>
      </w:r>
    </w:p>
    <w:p w14:paraId="5EE78989" w14:textId="77777777" w:rsidR="00695890" w:rsidRPr="00F044C7" w:rsidRDefault="00695890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73943F1B" w14:textId="77777777"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2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К какому времени отечественная и зарубежная литература относит появлен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>ие термина «транспортное право»:</w:t>
      </w:r>
    </w:p>
    <w:p w14:paraId="1945F60F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 xml:space="preserve">к началу </w:t>
      </w:r>
      <w:r w:rsidRPr="0075395A">
        <w:rPr>
          <w:rFonts w:ascii="Times New Roman" w:eastAsia="Calibri" w:hAnsi="Times New Roman"/>
          <w:sz w:val="28"/>
          <w:szCs w:val="28"/>
          <w:lang w:val="en-AU"/>
        </w:rPr>
        <w:t>XX</w:t>
      </w:r>
      <w:r w:rsidRPr="0075395A">
        <w:rPr>
          <w:rFonts w:ascii="Times New Roman" w:eastAsia="Calibri" w:hAnsi="Times New Roman"/>
          <w:sz w:val="28"/>
          <w:szCs w:val="28"/>
        </w:rPr>
        <w:t xml:space="preserve"> века</w:t>
      </w:r>
    </w:p>
    <w:p w14:paraId="2BFD4BAE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к началу XIX века</w:t>
      </w:r>
    </w:p>
    <w:p w14:paraId="2F4D2ED3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к концу XIX века</w:t>
      </w:r>
    </w:p>
    <w:p w14:paraId="3F0A1B9C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01D20A0A" w14:textId="77777777"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3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Предметом науки транспортного права является:</w:t>
      </w:r>
    </w:p>
    <w:p w14:paraId="71D7D75B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 xml:space="preserve">система правовых норм, регулирующих общественные отношения, возникающих в процессе и по поводу деятельности различных видов транспорта как единой транспортной системы страны, основанные на этих нормах правоотношения, а также другие элементы правовой системы и </w:t>
      </w:r>
      <w:r w:rsidRPr="0075395A">
        <w:rPr>
          <w:rFonts w:ascii="Times New Roman" w:eastAsia="Calibri" w:hAnsi="Times New Roman"/>
          <w:sz w:val="28"/>
          <w:szCs w:val="28"/>
        </w:rPr>
        <w:lastRenderedPageBreak/>
        <w:t>системы российского законодательства, принципы и закономерности функционирования организационно-правовой составляющей транспортной системы</w:t>
      </w:r>
    </w:p>
    <w:p w14:paraId="006DA0F8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система знаний, взглядов, идей и представлений, выраженных через научные понятия и категории, о гражданско-правовых нормах, регулируемых ими общественных отношениях и связанных с ними явлениях</w:t>
      </w:r>
    </w:p>
    <w:p w14:paraId="08C50BA9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общественные отношения, возникающие при использовании воздушного пространства</w:t>
      </w:r>
    </w:p>
    <w:p w14:paraId="0A5D0367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2D583D74" w14:textId="77777777"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4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 xml:space="preserve">. </w:t>
      </w:r>
      <w:r w:rsidR="0075395A" w:rsidRPr="0075395A">
        <w:rPr>
          <w:rFonts w:ascii="Times New Roman" w:eastAsia="Calibri" w:hAnsi="Times New Roman"/>
          <w:b/>
          <w:bCs/>
          <w:sz w:val="28"/>
          <w:szCs w:val="28"/>
          <w:u w:val="single"/>
        </w:rPr>
        <w:t>К источникам транспортного права не относится:</w:t>
      </w:r>
    </w:p>
    <w:p w14:paraId="2D3A61B9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правовой обычай</w:t>
      </w:r>
    </w:p>
    <w:p w14:paraId="33C3B87B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Конституция Российской Федерации</w:t>
      </w:r>
    </w:p>
    <w:p w14:paraId="768926B4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транспортные кодексы и уставы</w:t>
      </w:r>
    </w:p>
    <w:p w14:paraId="069EABB0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14:paraId="102D242E" w14:textId="77777777" w:rsidR="004903AC" w:rsidRPr="00DE05F6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5</w:t>
      </w:r>
      <w:r w:rsidRPr="00DE05F6">
        <w:rPr>
          <w:rFonts w:ascii="Times New Roman" w:eastAsia="Calibri" w:hAnsi="Times New Roman"/>
          <w:b/>
          <w:bCs/>
          <w:sz w:val="28"/>
          <w:szCs w:val="28"/>
        </w:rPr>
        <w:t xml:space="preserve">. </w:t>
      </w:r>
      <w:r>
        <w:rPr>
          <w:rFonts w:ascii="Times New Roman" w:eastAsia="Calibri" w:hAnsi="Times New Roman"/>
          <w:b/>
          <w:bCs/>
          <w:sz w:val="28"/>
          <w:szCs w:val="28"/>
          <w:u w:val="single"/>
        </w:rPr>
        <w:t xml:space="preserve">Административная нормотворческая </w:t>
      </w:r>
      <w:r w:rsidRPr="00DE05F6">
        <w:rPr>
          <w:rFonts w:ascii="Times New Roman" w:eastAsia="Calibri" w:hAnsi="Times New Roman"/>
          <w:b/>
          <w:bCs/>
          <w:sz w:val="28"/>
          <w:szCs w:val="28"/>
          <w:u w:val="single"/>
        </w:rPr>
        <w:t>деятельность в сфере транспорта относится к:</w:t>
      </w:r>
    </w:p>
    <w:p w14:paraId="2ED1B6C1" w14:textId="77777777" w:rsidR="004903AC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Публичному транспортному праву</w:t>
      </w:r>
    </w:p>
    <w:p w14:paraId="3E5CCCE0" w14:textId="77777777" w:rsidR="004903AC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Частному транспортному праву</w:t>
      </w:r>
    </w:p>
    <w:p w14:paraId="092C8126" w14:textId="77777777" w:rsidR="004903AC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Международному частному праву </w:t>
      </w:r>
    </w:p>
    <w:p w14:paraId="0B634522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14:paraId="7A5FD0E9" w14:textId="77777777" w:rsidR="0075395A" w:rsidRPr="0075395A" w:rsidRDefault="00DE05F6" w:rsidP="00DE05F6">
      <w:pPr>
        <w:spacing w:after="0"/>
        <w:ind w:left="709"/>
        <w:jc w:val="both"/>
        <w:rPr>
          <w:rFonts w:ascii="Times New Roman" w:eastAsiaTheme="minorHAnsi" w:hAnsi="Times New Roman"/>
          <w:b/>
          <w:bCs/>
          <w:sz w:val="28"/>
          <w:szCs w:val="28"/>
          <w:u w:val="single"/>
        </w:rPr>
      </w:pPr>
      <w:r>
        <w:rPr>
          <w:rFonts w:ascii="Times New Roman" w:eastAsiaTheme="minorHAnsi" w:hAnsi="Times New Roman"/>
          <w:b/>
          <w:bCs/>
          <w:sz w:val="28"/>
          <w:szCs w:val="28"/>
          <w:u w:val="single"/>
        </w:rPr>
        <w:t>6.</w:t>
      </w:r>
      <w:r w:rsidR="0075395A" w:rsidRPr="0075395A">
        <w:rPr>
          <w:rFonts w:ascii="Times New Roman" w:eastAsiaTheme="minorHAnsi" w:hAnsi="Times New Roman"/>
          <w:b/>
          <w:bCs/>
          <w:sz w:val="28"/>
          <w:szCs w:val="28"/>
          <w:u w:val="single"/>
        </w:rPr>
        <w:t>Термин «транспорт» в транспортных системах означает:</w:t>
      </w:r>
    </w:p>
    <w:p w14:paraId="48DE7740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перевозочные средства и оборудование для перемещения грузов и пассажиров и их взаимодействие в процессе перевозки</w:t>
      </w:r>
    </w:p>
    <w:p w14:paraId="1991AECA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судно по перевозке военных грузов</w:t>
      </w:r>
    </w:p>
    <w:p w14:paraId="04EB3B60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5395A">
        <w:rPr>
          <w:rFonts w:ascii="Times New Roman" w:eastAsiaTheme="minorHAnsi" w:hAnsi="Times New Roman"/>
          <w:sz w:val="28"/>
          <w:szCs w:val="28"/>
        </w:rPr>
        <w:t>сырьё</w:t>
      </w:r>
    </w:p>
    <w:p w14:paraId="4F5189FF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14:paraId="0627D75A" w14:textId="77777777" w:rsidR="00DE05F6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417D57C2" w14:textId="77777777"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7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Что регулируют нормы транспортного права:</w:t>
      </w:r>
    </w:p>
    <w:p w14:paraId="009C92EF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Управленческие отношения</w:t>
      </w:r>
    </w:p>
    <w:p w14:paraId="11BD8C0E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Отношения по перевозкам грузов, пассажиров, багажа, отличающиеся большим многообразием и сложностью</w:t>
      </w:r>
    </w:p>
    <w:p w14:paraId="2FB2B587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Как управленческие отношения, так и отношения по перевозкам грузов, пассажиров, багажа, отличающиеся большим многообразием и сложностью</w:t>
      </w:r>
    </w:p>
    <w:p w14:paraId="75EAC31C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4A4C012B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60D5B7BE" w14:textId="77777777"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8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В системе транспортного права выделяются:</w:t>
      </w:r>
    </w:p>
    <w:p w14:paraId="01F6EE29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Таможенное право</w:t>
      </w:r>
    </w:p>
    <w:p w14:paraId="791B5137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Гражданское право</w:t>
      </w:r>
    </w:p>
    <w:p w14:paraId="28079F46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Воздушное право</w:t>
      </w:r>
    </w:p>
    <w:p w14:paraId="47760763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16063B55" w14:textId="77777777" w:rsidR="0075395A" w:rsidRPr="0075395A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9</w:t>
      </w:r>
      <w:r w:rsidR="0075395A" w:rsidRPr="0075395A">
        <w:rPr>
          <w:rFonts w:ascii="Times New Roman" w:eastAsia="Calibri" w:hAnsi="Times New Roman"/>
          <w:b/>
          <w:sz w:val="28"/>
          <w:szCs w:val="28"/>
          <w:u w:val="single"/>
        </w:rPr>
        <w:t>. В систему транспортного права не входит:</w:t>
      </w:r>
    </w:p>
    <w:p w14:paraId="081EE19B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bCs/>
          <w:sz w:val="28"/>
          <w:szCs w:val="28"/>
        </w:rPr>
        <w:t>Железнодорожное право</w:t>
      </w:r>
    </w:p>
    <w:p w14:paraId="23C1B3DA" w14:textId="77777777" w:rsidR="0075395A" w:rsidRP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Международное право</w:t>
      </w:r>
    </w:p>
    <w:p w14:paraId="591D830B" w14:textId="77777777" w:rsidR="0075395A" w:rsidRDefault="0075395A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75395A">
        <w:rPr>
          <w:rFonts w:ascii="Times New Roman" w:eastAsia="Calibri" w:hAnsi="Times New Roman"/>
          <w:bCs/>
          <w:sz w:val="28"/>
          <w:szCs w:val="28"/>
        </w:rPr>
        <w:t>Морское право</w:t>
      </w:r>
    </w:p>
    <w:p w14:paraId="5C391676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151F8210" w14:textId="77777777" w:rsidR="00DE05F6" w:rsidRP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u w:val="single"/>
        </w:rPr>
      </w:pPr>
      <w:r w:rsidRPr="00DE05F6">
        <w:rPr>
          <w:rFonts w:ascii="Times New Roman" w:eastAsia="Calibri" w:hAnsi="Times New Roman"/>
          <w:b/>
          <w:bCs/>
          <w:sz w:val="28"/>
          <w:szCs w:val="28"/>
          <w:u w:val="single"/>
        </w:rPr>
        <w:t>10. Разрешительно-правопредоставительная деятельность в сфере транспорта относится к:</w:t>
      </w:r>
    </w:p>
    <w:p w14:paraId="74CD6771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Публичному транспортному праву</w:t>
      </w:r>
    </w:p>
    <w:p w14:paraId="07064CC5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Частному транспортному праву</w:t>
      </w:r>
    </w:p>
    <w:p w14:paraId="17BBD8A4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Международному частному праву </w:t>
      </w:r>
    </w:p>
    <w:p w14:paraId="1C72D276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7C00CC42" w14:textId="77777777" w:rsidR="00DE05F6" w:rsidRP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u w:val="single"/>
        </w:rPr>
      </w:pPr>
      <w:r w:rsidRPr="00DE05F6">
        <w:rPr>
          <w:rFonts w:ascii="Times New Roman" w:eastAsia="Calibri" w:hAnsi="Times New Roman"/>
          <w:b/>
          <w:bCs/>
          <w:sz w:val="28"/>
          <w:szCs w:val="28"/>
          <w:u w:val="single"/>
        </w:rPr>
        <w:t>11. Международными договорами:</w:t>
      </w:r>
    </w:p>
    <w:p w14:paraId="45A9068C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Регулируются транспортные отношения</w:t>
      </w:r>
    </w:p>
    <w:p w14:paraId="006D0B65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Не регулируются транспортные отношения</w:t>
      </w:r>
    </w:p>
    <w:p w14:paraId="725ACFB2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Регулировались до конца </w:t>
      </w:r>
      <w:r>
        <w:rPr>
          <w:rFonts w:ascii="Times New Roman" w:eastAsia="Calibri" w:hAnsi="Times New Roman"/>
          <w:bCs/>
          <w:sz w:val="28"/>
          <w:szCs w:val="28"/>
          <w:lang w:val="en-US"/>
        </w:rPr>
        <w:t>XIX</w:t>
      </w:r>
      <w:r w:rsidRPr="008D55CB">
        <w:rPr>
          <w:rFonts w:ascii="Times New Roman" w:eastAsia="Calibri" w:hAnsi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</w:rPr>
        <w:t>века</w:t>
      </w:r>
    </w:p>
    <w:p w14:paraId="20DECDBD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1E87843C" w14:textId="77777777" w:rsidR="00DE05F6" w:rsidRP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u w:val="single"/>
        </w:rPr>
      </w:pPr>
      <w:r w:rsidRPr="00DE05F6">
        <w:rPr>
          <w:rFonts w:ascii="Times New Roman" w:eastAsia="Calibri" w:hAnsi="Times New Roman"/>
          <w:b/>
          <w:bCs/>
          <w:sz w:val="28"/>
          <w:szCs w:val="28"/>
        </w:rPr>
        <w:t xml:space="preserve">12. </w:t>
      </w:r>
      <w:r>
        <w:rPr>
          <w:rFonts w:ascii="Times New Roman" w:eastAsia="Calibri" w:hAnsi="Times New Roman"/>
          <w:b/>
          <w:bCs/>
          <w:sz w:val="28"/>
          <w:szCs w:val="28"/>
          <w:u w:val="single"/>
        </w:rPr>
        <w:t xml:space="preserve">Контрольно-надзорная </w:t>
      </w:r>
      <w:r w:rsidRPr="00DE05F6">
        <w:rPr>
          <w:rFonts w:ascii="Times New Roman" w:eastAsia="Calibri" w:hAnsi="Times New Roman"/>
          <w:b/>
          <w:bCs/>
          <w:sz w:val="28"/>
          <w:szCs w:val="28"/>
          <w:u w:val="single"/>
        </w:rPr>
        <w:t>деятельность в сфере транспорта относится к:</w:t>
      </w:r>
    </w:p>
    <w:p w14:paraId="4FE8AA98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Публичному транспортному праву</w:t>
      </w:r>
    </w:p>
    <w:p w14:paraId="2BE556EC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Частному транспортному праву</w:t>
      </w:r>
    </w:p>
    <w:p w14:paraId="18445D13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Международному частному праву </w:t>
      </w:r>
    </w:p>
    <w:p w14:paraId="11B3645E" w14:textId="77777777" w:rsidR="00DE05F6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2A1E220C" w14:textId="77777777"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13</w:t>
      </w:r>
      <w:r w:rsidRPr="0075395A">
        <w:rPr>
          <w:rFonts w:ascii="Times New Roman" w:eastAsia="Calibri" w:hAnsi="Times New Roman"/>
          <w:b/>
          <w:sz w:val="28"/>
          <w:szCs w:val="28"/>
          <w:u w:val="single"/>
        </w:rPr>
        <w:t>. Какое высказывание верное: транспортное право – это:</w:t>
      </w:r>
    </w:p>
    <w:p w14:paraId="610CED2A" w14:textId="77777777"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отрасль права, регулирующая общественные отношения в сфере управленческой деятельности государственных органов и должностных лиц по исполнению публичных функций государства и муниципальных образований</w:t>
      </w:r>
    </w:p>
    <w:p w14:paraId="47F3570C" w14:textId="77777777"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отрасль права, совокупность норм и правоведческая дисциплина, регулирующая общественные отношения в области перемещения людей, грузов, сигналов и информации из одного места в другое (в области транспорта)</w:t>
      </w:r>
    </w:p>
    <w:p w14:paraId="5D5F4BB0" w14:textId="77777777"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комплексная отрасль права, представляющая собой систему правовых норм различной право-отраслевой принадлежности</w:t>
      </w:r>
    </w:p>
    <w:p w14:paraId="2BE78118" w14:textId="77777777"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6B504D9B" w14:textId="77777777"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>14</w:t>
      </w:r>
      <w:r w:rsidRPr="0075395A">
        <w:rPr>
          <w:rFonts w:ascii="Times New Roman" w:eastAsia="Calibri" w:hAnsi="Times New Roman"/>
          <w:b/>
          <w:sz w:val="28"/>
          <w:szCs w:val="28"/>
          <w:u w:val="single"/>
        </w:rPr>
        <w:t>. Не относится к специальным частям транспортного права:</w:t>
      </w:r>
    </w:p>
    <w:p w14:paraId="02BE35FD" w14:textId="77777777"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bCs/>
          <w:sz w:val="28"/>
          <w:szCs w:val="28"/>
        </w:rPr>
        <w:t>внутренневодное право</w:t>
      </w:r>
    </w:p>
    <w:p w14:paraId="5629D5FE" w14:textId="77777777"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bCs/>
          <w:sz w:val="28"/>
          <w:szCs w:val="28"/>
        </w:rPr>
        <w:t>морское право</w:t>
      </w:r>
    </w:p>
    <w:p w14:paraId="1E035C20" w14:textId="77777777" w:rsidR="004903AC" w:rsidRPr="0075395A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75395A">
        <w:rPr>
          <w:rFonts w:ascii="Times New Roman" w:eastAsia="Calibri" w:hAnsi="Times New Roman"/>
          <w:sz w:val="28"/>
          <w:szCs w:val="28"/>
        </w:rPr>
        <w:t>экологическое право</w:t>
      </w:r>
    </w:p>
    <w:p w14:paraId="01F202DB" w14:textId="77777777" w:rsidR="004903AC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3C644D1F" w14:textId="77777777" w:rsidR="004903AC" w:rsidRPr="00671608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u w:val="single"/>
        </w:rPr>
      </w:pPr>
      <w:bookmarkStart w:id="2" w:name="_Hlk216194629"/>
      <w:r w:rsidRPr="00671608">
        <w:rPr>
          <w:rFonts w:ascii="Times New Roman" w:eastAsia="Calibri" w:hAnsi="Times New Roman"/>
          <w:b/>
          <w:bCs/>
          <w:sz w:val="28"/>
          <w:szCs w:val="28"/>
          <w:u w:val="single"/>
        </w:rPr>
        <w:t>15. Основным в истории и современности публично-правового транспортного права методом правового воздействия (регулирования) является:</w:t>
      </w:r>
    </w:p>
    <w:bookmarkEnd w:id="2"/>
    <w:p w14:paraId="6EEF75A1" w14:textId="77777777" w:rsidR="004903AC" w:rsidRPr="00671608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 xml:space="preserve">Императивный </w:t>
      </w:r>
    </w:p>
    <w:p w14:paraId="73808A63" w14:textId="77777777" w:rsidR="004903AC" w:rsidRPr="00671608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Диспозитивный</w:t>
      </w:r>
    </w:p>
    <w:p w14:paraId="2549DD32" w14:textId="1B8A0580" w:rsidR="004903AC" w:rsidRPr="00671608" w:rsidRDefault="004903A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Диалектический</w:t>
      </w:r>
    </w:p>
    <w:p w14:paraId="1901D260" w14:textId="75F05C4D" w:rsidR="00410D93" w:rsidRPr="00671608" w:rsidRDefault="00410D9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50CCAA3C" w14:textId="4697C6B9" w:rsidR="00410D93" w:rsidRPr="00671608" w:rsidRDefault="00410D93" w:rsidP="00410D93">
      <w:pPr>
        <w:spacing w:after="0"/>
        <w:ind w:firstLine="709"/>
        <w:jc w:val="both"/>
        <w:rPr>
          <w:rFonts w:ascii="Times New Roman" w:eastAsia="Calibri" w:hAnsi="Times New Roman"/>
          <w:b/>
          <w:bCs/>
          <w:sz w:val="28"/>
          <w:szCs w:val="28"/>
          <w:u w:val="single"/>
        </w:rPr>
      </w:pPr>
      <w:r w:rsidRPr="00671608">
        <w:rPr>
          <w:rFonts w:ascii="Times New Roman" w:eastAsia="Calibri" w:hAnsi="Times New Roman"/>
          <w:b/>
          <w:bCs/>
          <w:sz w:val="28"/>
          <w:szCs w:val="28"/>
          <w:u w:val="single"/>
        </w:rPr>
        <w:t>16. Соборное уложение, регулирующее в том числе отношения транспортные в Московского государства издано в:</w:t>
      </w:r>
    </w:p>
    <w:p w14:paraId="2111F55A" w14:textId="048AC987" w:rsidR="00410D93" w:rsidRPr="00671608" w:rsidRDefault="00410D9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1651 году</w:t>
      </w:r>
    </w:p>
    <w:p w14:paraId="5A474F22" w14:textId="30836563" w:rsidR="00410D93" w:rsidRPr="00671608" w:rsidRDefault="00410D9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1649 году</w:t>
      </w:r>
    </w:p>
    <w:p w14:paraId="44E92BD9" w14:textId="5B61FAB6" w:rsidR="00410D93" w:rsidRPr="00671608" w:rsidRDefault="00410D9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1625 году</w:t>
      </w:r>
    </w:p>
    <w:p w14:paraId="58DBFA92" w14:textId="0A28A6CF" w:rsidR="00410D93" w:rsidRPr="00671608" w:rsidRDefault="00410D9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5493F8AA" w14:textId="52F9FFB5" w:rsidR="00410D93" w:rsidRPr="00671608" w:rsidRDefault="00410D93" w:rsidP="004903AC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  <w:r w:rsidRPr="00671608">
        <w:rPr>
          <w:rFonts w:ascii="Times New Roman" w:eastAsia="Calibri" w:hAnsi="Times New Roman"/>
          <w:b/>
          <w:sz w:val="28"/>
          <w:szCs w:val="28"/>
        </w:rPr>
        <w:t xml:space="preserve">17. </w:t>
      </w:r>
      <w:r w:rsidR="00FD5869" w:rsidRPr="00671608">
        <w:rPr>
          <w:rFonts w:ascii="Times New Roman" w:eastAsia="Calibri" w:hAnsi="Times New Roman"/>
          <w:b/>
          <w:sz w:val="28"/>
          <w:szCs w:val="28"/>
        </w:rPr>
        <w:t>Отношения, регулируемые Кодексом торгового мореплавания Российской Федерации</w:t>
      </w:r>
      <w:r w:rsidRPr="00671608">
        <w:rPr>
          <w:rFonts w:ascii="Times New Roman" w:eastAsia="Calibri" w:hAnsi="Times New Roman"/>
          <w:b/>
          <w:sz w:val="28"/>
          <w:szCs w:val="28"/>
        </w:rPr>
        <w:t>:</w:t>
      </w:r>
    </w:p>
    <w:p w14:paraId="4C963EF0" w14:textId="7CA73652" w:rsidR="00FD5869" w:rsidRPr="00671608" w:rsidRDefault="00FD5869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Регулирует отношения, возникающие из торгового и туристического мореплавания</w:t>
      </w:r>
    </w:p>
    <w:p w14:paraId="761ED810" w14:textId="35DBE0A6" w:rsidR="00410D93" w:rsidRPr="00671608" w:rsidRDefault="00FD5869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Регулирует отношения, возникающие из торгового мореплавания</w:t>
      </w:r>
    </w:p>
    <w:p w14:paraId="4F4619B2" w14:textId="0B198AD3" w:rsidR="00FD5869" w:rsidRPr="00671608" w:rsidRDefault="00FD5869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Регулирует отношения, возникающие из процесса перемещения грузов, товаров, пассажиров и багажа.</w:t>
      </w:r>
    </w:p>
    <w:p w14:paraId="60CF1D84" w14:textId="77777777" w:rsidR="00FD5869" w:rsidRPr="00671608" w:rsidRDefault="00FD5869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6287C7A5" w14:textId="4636BEF3" w:rsidR="00410D93" w:rsidRPr="00671608" w:rsidRDefault="00410D93" w:rsidP="004903AC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  <w:r w:rsidRPr="00671608">
        <w:rPr>
          <w:rFonts w:ascii="Times New Roman" w:eastAsia="Calibri" w:hAnsi="Times New Roman"/>
          <w:b/>
          <w:sz w:val="28"/>
          <w:szCs w:val="28"/>
        </w:rPr>
        <w:t xml:space="preserve">18. </w:t>
      </w:r>
      <w:r w:rsidR="006B1073" w:rsidRPr="00671608">
        <w:rPr>
          <w:rFonts w:ascii="Times New Roman" w:eastAsia="Calibri" w:hAnsi="Times New Roman"/>
          <w:b/>
          <w:sz w:val="28"/>
          <w:szCs w:val="28"/>
        </w:rPr>
        <w:t>Первым министром путей сообщения был</w:t>
      </w:r>
      <w:r w:rsidRPr="00671608">
        <w:rPr>
          <w:rFonts w:ascii="Times New Roman" w:eastAsia="Calibri" w:hAnsi="Times New Roman"/>
          <w:b/>
          <w:sz w:val="28"/>
          <w:szCs w:val="28"/>
        </w:rPr>
        <w:t>:</w:t>
      </w:r>
    </w:p>
    <w:p w14:paraId="3A4E9F1A" w14:textId="71D5F3E1" w:rsidR="006B1073" w:rsidRPr="00671608" w:rsidRDefault="006B107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М.М. Сперанский</w:t>
      </w:r>
    </w:p>
    <w:p w14:paraId="68272519" w14:textId="1D82DFE6" w:rsidR="00410D93" w:rsidRPr="00671608" w:rsidRDefault="006B107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П.П. Мельников</w:t>
      </w:r>
    </w:p>
    <w:p w14:paraId="40D439DF" w14:textId="7865FF02" w:rsidR="006B1073" w:rsidRPr="00671608" w:rsidRDefault="006B107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С.Ю. Витте</w:t>
      </w:r>
    </w:p>
    <w:p w14:paraId="74670506" w14:textId="77777777" w:rsidR="006B1073" w:rsidRPr="00671608" w:rsidRDefault="006B107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347D333A" w14:textId="38FA4DE1" w:rsidR="00410D93" w:rsidRPr="00671608" w:rsidRDefault="00410D93" w:rsidP="004903AC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  <w:r w:rsidRPr="00671608">
        <w:rPr>
          <w:rFonts w:ascii="Times New Roman" w:eastAsia="Calibri" w:hAnsi="Times New Roman"/>
          <w:b/>
          <w:sz w:val="28"/>
          <w:szCs w:val="28"/>
        </w:rPr>
        <w:t xml:space="preserve">19. </w:t>
      </w:r>
      <w:r w:rsidR="006B1073" w:rsidRPr="00671608">
        <w:rPr>
          <w:rFonts w:ascii="Times New Roman" w:eastAsia="Calibri" w:hAnsi="Times New Roman"/>
          <w:b/>
          <w:sz w:val="28"/>
          <w:szCs w:val="28"/>
        </w:rPr>
        <w:t>Транзитная перевозка грузов, это</w:t>
      </w:r>
      <w:r w:rsidRPr="00671608">
        <w:rPr>
          <w:rFonts w:ascii="Times New Roman" w:eastAsia="Calibri" w:hAnsi="Times New Roman"/>
          <w:b/>
          <w:sz w:val="28"/>
          <w:szCs w:val="28"/>
        </w:rPr>
        <w:t>:</w:t>
      </w:r>
    </w:p>
    <w:p w14:paraId="0C613821" w14:textId="11B0EF04" w:rsidR="00410D93" w:rsidRPr="00671608" w:rsidRDefault="006B107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Перевозка внутри одного государства различными видами транспорта</w:t>
      </w:r>
    </w:p>
    <w:p w14:paraId="27D3E3E7" w14:textId="28D9F5A5" w:rsidR="006B1073" w:rsidRPr="00671608" w:rsidRDefault="006B107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Перевозка между двумя государствами, через территорию третьих стран</w:t>
      </w:r>
    </w:p>
    <w:p w14:paraId="4CB1941B" w14:textId="3382580A" w:rsidR="006B1073" w:rsidRPr="00671608" w:rsidRDefault="006B1073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Перевозка между двумя государствами</w:t>
      </w:r>
    </w:p>
    <w:p w14:paraId="2A7834DA" w14:textId="77777777" w:rsidR="006D4A7C" w:rsidRPr="00671608" w:rsidRDefault="006D4A7C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56C6837C" w14:textId="77954E55" w:rsidR="00410D93" w:rsidRPr="00671608" w:rsidRDefault="00410D93" w:rsidP="004903AC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  <w:r w:rsidRPr="00671608">
        <w:rPr>
          <w:rFonts w:ascii="Times New Roman" w:eastAsia="Calibri" w:hAnsi="Times New Roman"/>
          <w:b/>
          <w:sz w:val="28"/>
          <w:szCs w:val="28"/>
        </w:rPr>
        <w:t xml:space="preserve">20. </w:t>
      </w:r>
      <w:r w:rsidR="000814F4" w:rsidRPr="00671608">
        <w:rPr>
          <w:rFonts w:ascii="Times New Roman" w:eastAsia="Calibri" w:hAnsi="Times New Roman"/>
          <w:b/>
          <w:sz w:val="28"/>
          <w:szCs w:val="28"/>
        </w:rPr>
        <w:t>Автором тарифной реформы является</w:t>
      </w:r>
      <w:r w:rsidR="000814F4" w:rsidRPr="00671608">
        <w:t xml:space="preserve"> (</w:t>
      </w:r>
      <w:r w:rsidR="000814F4" w:rsidRPr="00671608">
        <w:rPr>
          <w:rFonts w:ascii="Times New Roman" w:eastAsia="Calibri" w:hAnsi="Times New Roman"/>
          <w:b/>
          <w:sz w:val="28"/>
          <w:szCs w:val="28"/>
        </w:rPr>
        <w:t>с 1 января 1887 года по 30 августа 1892 года)</w:t>
      </w:r>
      <w:r w:rsidRPr="00671608">
        <w:rPr>
          <w:rFonts w:ascii="Times New Roman" w:eastAsia="Calibri" w:hAnsi="Times New Roman"/>
          <w:b/>
          <w:sz w:val="28"/>
          <w:szCs w:val="28"/>
        </w:rPr>
        <w:t>:</w:t>
      </w:r>
    </w:p>
    <w:p w14:paraId="2CBBB212" w14:textId="2A94C350" w:rsidR="00410D93" w:rsidRPr="00671608" w:rsidRDefault="000814F4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И.А. Вышнеградский</w:t>
      </w:r>
    </w:p>
    <w:p w14:paraId="281595ED" w14:textId="519A6083" w:rsidR="000814F4" w:rsidRPr="00671608" w:rsidRDefault="001A4F27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Н.Н. Новосильцев</w:t>
      </w:r>
    </w:p>
    <w:p w14:paraId="2A7567DE" w14:textId="2DEF89F1" w:rsidR="001A4F27" w:rsidRPr="00671608" w:rsidRDefault="001A4F27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А.М. Горчаков</w:t>
      </w:r>
    </w:p>
    <w:p w14:paraId="2883F68E" w14:textId="77777777" w:rsidR="000814F4" w:rsidRPr="00671608" w:rsidRDefault="000814F4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3EBC5420" w14:textId="6F555DAA" w:rsidR="00410D93" w:rsidRPr="00671608" w:rsidRDefault="00410D93" w:rsidP="004903AC">
      <w:pPr>
        <w:spacing w:after="0"/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  <w:r w:rsidRPr="00671608">
        <w:rPr>
          <w:rFonts w:ascii="Times New Roman" w:eastAsia="Calibri" w:hAnsi="Times New Roman"/>
          <w:b/>
          <w:sz w:val="28"/>
          <w:szCs w:val="28"/>
        </w:rPr>
        <w:t xml:space="preserve">21. </w:t>
      </w:r>
      <w:r w:rsidR="00812F08" w:rsidRPr="00671608">
        <w:rPr>
          <w:rFonts w:ascii="Times New Roman" w:eastAsia="Calibri" w:hAnsi="Times New Roman"/>
          <w:b/>
          <w:sz w:val="28"/>
          <w:szCs w:val="28"/>
        </w:rPr>
        <w:t xml:space="preserve">Министерство транспорта Российской Федерации </w:t>
      </w:r>
      <w:r w:rsidR="00812F08" w:rsidRPr="00671608">
        <w:rPr>
          <w:rFonts w:ascii="Times New Roman" w:eastAsia="Calibri" w:hAnsi="Times New Roman"/>
          <w:b/>
          <w:bCs/>
          <w:sz w:val="28"/>
          <w:szCs w:val="28"/>
        </w:rPr>
        <w:t>является</w:t>
      </w:r>
      <w:r w:rsidRPr="00671608">
        <w:rPr>
          <w:rFonts w:ascii="Times New Roman" w:eastAsia="Calibri" w:hAnsi="Times New Roman"/>
          <w:b/>
          <w:sz w:val="28"/>
          <w:szCs w:val="28"/>
        </w:rPr>
        <w:t>:</w:t>
      </w:r>
    </w:p>
    <w:p w14:paraId="4BDAFC6F" w14:textId="0AFC80A7" w:rsidR="00812F08" w:rsidRPr="00671608" w:rsidRDefault="00812F08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lastRenderedPageBreak/>
        <w:t>федеральным органом исполнительной власти в области транспорта, осуществляющим функции по выработке государственной политики и нормативно-правовому регулированию в сфере гражданской авиации, использования воздушного пространства и аэронавигационного обслуживания пользователей воздушного пространства Российской Федерации, авиационно-космического поиска и спасания, морского (включая морские порты), внутреннего водного, железнодорожного, автомобильного (включая проведение транспортного контроля в пунктах пропуска через государственную границу Российской Федерации), внеуличного, городского наземного электрического и промышленного транспорта, дорожного хозяйства, эксплуатации и обеспечения безопасности судоходных гидротехнических сооружений, обеспечения транспортной безопасности, а также государственной регистрации прав на воздушные суда и сделок с ними и организации дорожного движения в части организационно-правовых мероприятий по управлению движением на автомобильных дорогах.</w:t>
      </w:r>
    </w:p>
    <w:p w14:paraId="13E02A99" w14:textId="4E489AEE" w:rsidR="00812F08" w:rsidRPr="00671608" w:rsidRDefault="00812F08" w:rsidP="004903AC">
      <w:pPr>
        <w:spacing w:after="0"/>
        <w:ind w:firstLine="709"/>
        <w:jc w:val="both"/>
        <w:rPr>
          <w:rFonts w:ascii="Times New Roman" w:eastAsia="Calibri" w:hAnsi="Times New Roman"/>
          <w:bCs/>
          <w:sz w:val="28"/>
          <w:szCs w:val="28"/>
        </w:rPr>
      </w:pPr>
      <w:r w:rsidRPr="00671608">
        <w:rPr>
          <w:rFonts w:ascii="Times New Roman" w:eastAsia="Calibri" w:hAnsi="Times New Roman"/>
          <w:bCs/>
          <w:sz w:val="28"/>
          <w:szCs w:val="28"/>
        </w:rPr>
        <w:t>федеральным органом исполнительной власти в области транспорта, осуществляющим функцию нормативно-правового регулирования в сфере гражданской авиации, использования воздушного пространства и аэронавигационного обслуживания пользователей воздушного пространства Российской Федерации, авиационно-космического поиска и спасания, морского (включая морские порты), внутреннего водного, железнодорожного, автомобильного (включая проведение транспортного контроля в пунктах пропуска через государственную границу Российской Федерации), внеуличного, городского наземного электрического и промышленного транспорта, дорожного хозяйства, эксплуатации и обеспечения безопасности судоходных гидротехнических сооружений, обеспечения транспортной безопасности, а также государственной регистрации прав на воздушные суда и сделок с ними и организации дорожного движения в части организационно-правовых мероприятий по управлению движением на автомобильных дорогах.</w:t>
      </w:r>
    </w:p>
    <w:p w14:paraId="1DB789ED" w14:textId="03955641" w:rsidR="00DE05F6" w:rsidRDefault="00812F08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671608">
        <w:rPr>
          <w:rFonts w:ascii="Times New Roman" w:eastAsia="Calibri" w:hAnsi="Times New Roman"/>
          <w:sz w:val="28"/>
          <w:szCs w:val="28"/>
        </w:rPr>
        <w:t xml:space="preserve">федеральным органом исполнительной власти в области транспорта, осуществляющим функции по выработке государственной политики и нормативно-правовому регулированию в сфере гражданской авиации, авиационно-космического поиска и спасания, морского (включая морские порты), внутреннего водного, железнодорожного, автомобильного (включая проведение транспортного контроля в пунктах пропуска через государственную границу Российской Федерации), внеуличного, городского наземного электрического и промышленного транспорта, дорожного хозяйства, эксплуатации и обеспечения безопасности судоходных гидротехнических сооружений, обеспечения транспортной безопасности, а </w:t>
      </w:r>
      <w:r w:rsidRPr="00671608">
        <w:rPr>
          <w:rFonts w:ascii="Times New Roman" w:eastAsia="Calibri" w:hAnsi="Times New Roman"/>
          <w:sz w:val="28"/>
          <w:szCs w:val="28"/>
        </w:rPr>
        <w:lastRenderedPageBreak/>
        <w:t>также государственной регистрации прав на воздушные суда и сделок с ними и организации дорожного движения в части организационно-правовых мероприятий по управлению движением на автомобильных дорогах.</w:t>
      </w:r>
      <w:bookmarkStart w:id="3" w:name="_GoBack"/>
      <w:bookmarkEnd w:id="3"/>
    </w:p>
    <w:p w14:paraId="7CB5EDE5" w14:textId="77777777" w:rsidR="00812F08" w:rsidRDefault="00812F08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25331CDF" w14:textId="77777777" w:rsidR="00DE05F6" w:rsidRPr="00173AC3" w:rsidRDefault="00DE05F6" w:rsidP="00DE05F6">
      <w:pPr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173AC3">
        <w:rPr>
          <w:rFonts w:ascii="Times New Roman" w:eastAsia="Calibri" w:hAnsi="Times New Roman"/>
          <w:sz w:val="28"/>
          <w:szCs w:val="28"/>
        </w:rPr>
        <w:t xml:space="preserve">При </w:t>
      </w:r>
      <w:r>
        <w:rPr>
          <w:rFonts w:ascii="Times New Roman" w:eastAsia="Calibri" w:hAnsi="Times New Roman"/>
          <w:sz w:val="28"/>
          <w:szCs w:val="28"/>
        </w:rPr>
        <w:t>про</w:t>
      </w:r>
      <w:r w:rsidRPr="00173AC3">
        <w:rPr>
          <w:rFonts w:ascii="Times New Roman" w:eastAsia="Calibri" w:hAnsi="Times New Roman"/>
          <w:sz w:val="28"/>
          <w:szCs w:val="28"/>
        </w:rPr>
        <w:t xml:space="preserve">ведении текущего контроля обучающемуся предлагается </w:t>
      </w:r>
      <w:r>
        <w:rPr>
          <w:rFonts w:ascii="Times New Roman" w:eastAsia="Calibri" w:hAnsi="Times New Roman"/>
          <w:sz w:val="28"/>
          <w:szCs w:val="28"/>
        </w:rPr>
        <w:t xml:space="preserve">подготовить краткое эссе по одной из тем </w:t>
      </w:r>
      <w:r w:rsidRPr="00173AC3">
        <w:rPr>
          <w:rFonts w:ascii="Times New Roman" w:eastAsia="Calibri" w:hAnsi="Times New Roman"/>
          <w:sz w:val="28"/>
          <w:szCs w:val="28"/>
        </w:rPr>
        <w:t>из нижеприведенного списка.</w:t>
      </w:r>
    </w:p>
    <w:p w14:paraId="34E74D56" w14:textId="77777777" w:rsidR="00602A91" w:rsidRDefault="00602A91" w:rsidP="00602A91">
      <w:pPr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</w:p>
    <w:p w14:paraId="288EAA2B" w14:textId="77777777" w:rsidR="00602A91" w:rsidRPr="00602A91" w:rsidRDefault="00602A91" w:rsidP="00602A91">
      <w:pPr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>Оценка знаний по компетенции ПК-6</w:t>
      </w:r>
      <w:r w:rsidRPr="00205F4B">
        <w:rPr>
          <w:rFonts w:ascii="Times New Roman" w:hAnsi="Times New Roman"/>
          <w:bCs/>
          <w:noProof/>
          <w:sz w:val="28"/>
          <w:szCs w:val="28"/>
        </w:rPr>
        <w:t xml:space="preserve"> </w:t>
      </w:r>
    </w:p>
    <w:p w14:paraId="042309DE" w14:textId="77777777" w:rsidR="00DE05F6" w:rsidRPr="00173AC3" w:rsidRDefault="00DE05F6" w:rsidP="00DE05F6">
      <w:pPr>
        <w:spacing w:after="0"/>
        <w:jc w:val="center"/>
        <w:rPr>
          <w:rFonts w:ascii="Times New Roman" w:eastAsia="Calibri" w:hAnsi="Times New Roman"/>
          <w:sz w:val="28"/>
          <w:szCs w:val="28"/>
        </w:rPr>
      </w:pPr>
    </w:p>
    <w:p w14:paraId="4F3E3FBF" w14:textId="77777777" w:rsidR="00DE05F6" w:rsidRDefault="00DE05F6" w:rsidP="00DE05F6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73AC3">
        <w:rPr>
          <w:rFonts w:ascii="Times New Roman" w:eastAsia="Calibri" w:hAnsi="Times New Roman"/>
          <w:b/>
          <w:sz w:val="28"/>
          <w:szCs w:val="28"/>
        </w:rPr>
        <w:t xml:space="preserve">Примерный перечень </w:t>
      </w:r>
      <w:r>
        <w:rPr>
          <w:rFonts w:ascii="Times New Roman" w:eastAsia="Calibri" w:hAnsi="Times New Roman"/>
          <w:b/>
          <w:sz w:val="28"/>
          <w:szCs w:val="28"/>
        </w:rPr>
        <w:t>эссе</w:t>
      </w:r>
    </w:p>
    <w:p w14:paraId="222061C6" w14:textId="77777777" w:rsidR="00DE05F6" w:rsidRDefault="00DE05F6" w:rsidP="00DE05F6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</w:p>
    <w:p w14:paraId="4F53A52C" w14:textId="77777777" w:rsidR="004903AC" w:rsidRPr="004903AC" w:rsidRDefault="00DE05F6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 w:rsidRPr="004903AC">
        <w:rPr>
          <w:rFonts w:ascii="Times New Roman" w:eastAsia="Calibri" w:hAnsi="Times New Roman"/>
          <w:sz w:val="28"/>
          <w:szCs w:val="28"/>
        </w:rPr>
        <w:t>Развитие транспортных отношений, транспортного права и управления в период древнерусского государ</w:t>
      </w:r>
      <w:r w:rsidR="004903AC" w:rsidRPr="004903AC">
        <w:rPr>
          <w:rFonts w:ascii="Times New Roman" w:eastAsia="Calibri" w:hAnsi="Times New Roman"/>
          <w:sz w:val="28"/>
          <w:szCs w:val="28"/>
        </w:rPr>
        <w:t>ства, включая московский период, значение периода для современного транспортного права</w:t>
      </w:r>
    </w:p>
    <w:p w14:paraId="56F46452" w14:textId="77777777" w:rsidR="004903AC" w:rsidRDefault="004903AC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 w:rsidRPr="004903AC">
        <w:rPr>
          <w:rFonts w:ascii="Times New Roman" w:eastAsia="Calibri" w:hAnsi="Times New Roman"/>
          <w:iCs/>
          <w:sz w:val="28"/>
          <w:szCs w:val="28"/>
        </w:rPr>
        <w:t>Развитие транспортных отношений, транспортного права и управления в имперский период</w:t>
      </w:r>
      <w:r w:rsidRPr="004903AC">
        <w:t xml:space="preserve"> </w:t>
      </w:r>
      <w:r w:rsidRPr="004903AC">
        <w:rPr>
          <w:rFonts w:ascii="Times New Roman" w:eastAsia="Calibri" w:hAnsi="Times New Roman"/>
          <w:iCs/>
          <w:sz w:val="28"/>
          <w:szCs w:val="28"/>
        </w:rPr>
        <w:t>русского государства значение периода для современного транспортного права</w:t>
      </w:r>
    </w:p>
    <w:p w14:paraId="78B987BC" w14:textId="77777777" w:rsidR="004903AC" w:rsidRDefault="004903AC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 w:rsidRPr="004903AC">
        <w:rPr>
          <w:rFonts w:ascii="Times New Roman" w:eastAsia="Calibri" w:hAnsi="Times New Roman"/>
          <w:iCs/>
          <w:sz w:val="28"/>
          <w:szCs w:val="28"/>
        </w:rPr>
        <w:t xml:space="preserve">Развитие транспортных отношений, транспортного права и управления в </w:t>
      </w:r>
      <w:r>
        <w:rPr>
          <w:rFonts w:ascii="Times New Roman" w:eastAsia="Calibri" w:hAnsi="Times New Roman"/>
          <w:iCs/>
          <w:sz w:val="28"/>
          <w:szCs w:val="28"/>
        </w:rPr>
        <w:t xml:space="preserve">советский </w:t>
      </w:r>
      <w:r w:rsidRPr="004903AC">
        <w:rPr>
          <w:rFonts w:ascii="Times New Roman" w:eastAsia="Calibri" w:hAnsi="Times New Roman"/>
          <w:iCs/>
          <w:sz w:val="28"/>
          <w:szCs w:val="28"/>
        </w:rPr>
        <w:t>период русского государства</w:t>
      </w:r>
    </w:p>
    <w:p w14:paraId="0099315C" w14:textId="77777777" w:rsidR="004903AC" w:rsidRDefault="004903AC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>
        <w:rPr>
          <w:rFonts w:ascii="Times New Roman" w:eastAsia="Calibri" w:hAnsi="Times New Roman"/>
          <w:iCs/>
          <w:sz w:val="28"/>
          <w:szCs w:val="28"/>
        </w:rPr>
        <w:t>Современная система транспортного права и законодательства России</w:t>
      </w:r>
    </w:p>
    <w:p w14:paraId="100745DB" w14:textId="77777777" w:rsidR="004903AC" w:rsidRPr="004903AC" w:rsidRDefault="004903AC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>
        <w:rPr>
          <w:rFonts w:ascii="Times New Roman" w:eastAsia="Calibri" w:hAnsi="Times New Roman"/>
          <w:iCs/>
          <w:sz w:val="28"/>
          <w:szCs w:val="28"/>
        </w:rPr>
        <w:t xml:space="preserve">Организационно-правовая модель управления сферой транспорта в современной России  </w:t>
      </w:r>
    </w:p>
    <w:p w14:paraId="020F9537" w14:textId="77777777" w:rsidR="004903AC" w:rsidRPr="004903AC" w:rsidRDefault="004903AC" w:rsidP="004903AC">
      <w:pPr>
        <w:pStyle w:val="a3"/>
        <w:numPr>
          <w:ilvl w:val="0"/>
          <w:numId w:val="14"/>
        </w:numPr>
        <w:spacing w:after="0"/>
        <w:ind w:left="0" w:firstLine="0"/>
        <w:jc w:val="both"/>
        <w:rPr>
          <w:rFonts w:ascii="Times New Roman" w:eastAsia="Calibri" w:hAnsi="Times New Roman"/>
          <w:iCs/>
          <w:sz w:val="28"/>
          <w:szCs w:val="28"/>
        </w:rPr>
      </w:pPr>
      <w:r>
        <w:rPr>
          <w:rFonts w:ascii="Times New Roman" w:eastAsia="Calibri" w:hAnsi="Times New Roman"/>
          <w:iCs/>
          <w:sz w:val="28"/>
          <w:szCs w:val="28"/>
        </w:rPr>
        <w:t>Актуальные проблемы транспортного права</w:t>
      </w:r>
    </w:p>
    <w:p w14:paraId="2ADC15DE" w14:textId="77777777" w:rsidR="0075395A" w:rsidRPr="0075395A" w:rsidRDefault="0075395A" w:rsidP="0075395A">
      <w:pPr>
        <w:rPr>
          <w:rFonts w:ascii="Times New Roman" w:eastAsia="Calibri" w:hAnsi="Times New Roman"/>
          <w:sz w:val="28"/>
          <w:szCs w:val="28"/>
        </w:rPr>
      </w:pPr>
    </w:p>
    <w:p w14:paraId="583FAE4B" w14:textId="77777777" w:rsidR="002043EA" w:rsidRPr="005C75A0" w:rsidRDefault="002043EA" w:rsidP="00173AC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sectPr w:rsidR="002043EA" w:rsidRPr="005C75A0" w:rsidSect="00864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4C951" w14:textId="77777777" w:rsidR="00796DE2" w:rsidRDefault="00796DE2" w:rsidP="001433A1">
      <w:pPr>
        <w:spacing w:after="0" w:line="240" w:lineRule="auto"/>
      </w:pPr>
      <w:r>
        <w:separator/>
      </w:r>
    </w:p>
  </w:endnote>
  <w:endnote w:type="continuationSeparator" w:id="0">
    <w:p w14:paraId="40E893CD" w14:textId="77777777" w:rsidR="00796DE2" w:rsidRDefault="00796DE2" w:rsidP="00143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3C490" w14:textId="77777777" w:rsidR="00796DE2" w:rsidRDefault="00796DE2" w:rsidP="001433A1">
      <w:pPr>
        <w:spacing w:after="0" w:line="240" w:lineRule="auto"/>
      </w:pPr>
      <w:r>
        <w:separator/>
      </w:r>
    </w:p>
  </w:footnote>
  <w:footnote w:type="continuationSeparator" w:id="0">
    <w:p w14:paraId="2A3CBCDC" w14:textId="77777777" w:rsidR="00796DE2" w:rsidRDefault="00796DE2" w:rsidP="001433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4BC"/>
    <w:multiLevelType w:val="hybridMultilevel"/>
    <w:tmpl w:val="EC4A72BC"/>
    <w:lvl w:ilvl="0" w:tplc="193671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9B3549"/>
    <w:multiLevelType w:val="hybridMultilevel"/>
    <w:tmpl w:val="1F0A2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F52E7"/>
    <w:multiLevelType w:val="hybridMultilevel"/>
    <w:tmpl w:val="58F2CD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BF73799"/>
    <w:multiLevelType w:val="hybridMultilevel"/>
    <w:tmpl w:val="7E283C24"/>
    <w:lvl w:ilvl="0" w:tplc="AA562346">
      <w:start w:val="9"/>
      <w:numFmt w:val="decimal"/>
      <w:lvlText w:val="%1."/>
      <w:lvlJc w:val="left"/>
      <w:pPr>
        <w:ind w:left="106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0B4FC2"/>
    <w:multiLevelType w:val="hybridMultilevel"/>
    <w:tmpl w:val="F9E6A9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4E35EFA"/>
    <w:multiLevelType w:val="hybridMultilevel"/>
    <w:tmpl w:val="CD5E4730"/>
    <w:lvl w:ilvl="0" w:tplc="2E8AC8FA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60419B3"/>
    <w:multiLevelType w:val="hybridMultilevel"/>
    <w:tmpl w:val="3BA45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55B30"/>
    <w:multiLevelType w:val="hybridMultilevel"/>
    <w:tmpl w:val="07C45E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AF7958"/>
    <w:multiLevelType w:val="hybridMultilevel"/>
    <w:tmpl w:val="FE98D024"/>
    <w:lvl w:ilvl="0" w:tplc="C3F059A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3115CF"/>
    <w:multiLevelType w:val="hybridMultilevel"/>
    <w:tmpl w:val="2D28B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4"/>
  </w:num>
  <w:num w:numId="4">
    <w:abstractNumId w:val="11"/>
  </w:num>
  <w:num w:numId="5">
    <w:abstractNumId w:val="13"/>
  </w:num>
  <w:num w:numId="6">
    <w:abstractNumId w:val="9"/>
  </w:num>
  <w:num w:numId="7">
    <w:abstractNumId w:val="8"/>
  </w:num>
  <w:num w:numId="8">
    <w:abstractNumId w:val="6"/>
  </w:num>
  <w:num w:numId="9">
    <w:abstractNumId w:val="10"/>
  </w:num>
  <w:num w:numId="10">
    <w:abstractNumId w:val="0"/>
  </w:num>
  <w:num w:numId="11">
    <w:abstractNumId w:val="7"/>
  </w:num>
  <w:num w:numId="12">
    <w:abstractNumId w:val="2"/>
  </w:num>
  <w:num w:numId="13">
    <w:abstractNumId w:val="5"/>
  </w:num>
  <w:num w:numId="14">
    <w:abstractNumId w:val="1"/>
  </w:num>
  <w:num w:numId="15">
    <w:abstractNumId w:val="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1"/>
    <w:rsid w:val="000814F4"/>
    <w:rsid w:val="000B1F83"/>
    <w:rsid w:val="000C3473"/>
    <w:rsid w:val="000F5FF5"/>
    <w:rsid w:val="0010085C"/>
    <w:rsid w:val="00105D99"/>
    <w:rsid w:val="001373B1"/>
    <w:rsid w:val="001433A1"/>
    <w:rsid w:val="00150C32"/>
    <w:rsid w:val="00173AC3"/>
    <w:rsid w:val="00175D46"/>
    <w:rsid w:val="001A4F27"/>
    <w:rsid w:val="001D75D9"/>
    <w:rsid w:val="001F737F"/>
    <w:rsid w:val="00202C6E"/>
    <w:rsid w:val="00203FAD"/>
    <w:rsid w:val="002043EA"/>
    <w:rsid w:val="00235773"/>
    <w:rsid w:val="002569E4"/>
    <w:rsid w:val="00273FE8"/>
    <w:rsid w:val="002872A2"/>
    <w:rsid w:val="00296C52"/>
    <w:rsid w:val="002B331C"/>
    <w:rsid w:val="002D5DAA"/>
    <w:rsid w:val="002E2D7F"/>
    <w:rsid w:val="002E47A6"/>
    <w:rsid w:val="003336C3"/>
    <w:rsid w:val="00350F80"/>
    <w:rsid w:val="00354926"/>
    <w:rsid w:val="00355D6B"/>
    <w:rsid w:val="00364CAC"/>
    <w:rsid w:val="003A0D07"/>
    <w:rsid w:val="003A50D0"/>
    <w:rsid w:val="003B63AC"/>
    <w:rsid w:val="003D0D30"/>
    <w:rsid w:val="003D5099"/>
    <w:rsid w:val="00410393"/>
    <w:rsid w:val="00410D93"/>
    <w:rsid w:val="0041758A"/>
    <w:rsid w:val="004765BF"/>
    <w:rsid w:val="004903AC"/>
    <w:rsid w:val="0050231E"/>
    <w:rsid w:val="005610FC"/>
    <w:rsid w:val="005611E1"/>
    <w:rsid w:val="00564A43"/>
    <w:rsid w:val="0057355F"/>
    <w:rsid w:val="0059147B"/>
    <w:rsid w:val="005949D5"/>
    <w:rsid w:val="005A1298"/>
    <w:rsid w:val="005A2642"/>
    <w:rsid w:val="005B033A"/>
    <w:rsid w:val="005C75A0"/>
    <w:rsid w:val="005D1168"/>
    <w:rsid w:val="005D2A4F"/>
    <w:rsid w:val="005D3CD7"/>
    <w:rsid w:val="005D5228"/>
    <w:rsid w:val="00602A91"/>
    <w:rsid w:val="00646D51"/>
    <w:rsid w:val="00671608"/>
    <w:rsid w:val="00695890"/>
    <w:rsid w:val="006B1073"/>
    <w:rsid w:val="006D4A7C"/>
    <w:rsid w:val="006E00B9"/>
    <w:rsid w:val="00715445"/>
    <w:rsid w:val="00742E58"/>
    <w:rsid w:val="0075395A"/>
    <w:rsid w:val="00785EA0"/>
    <w:rsid w:val="00796DE2"/>
    <w:rsid w:val="007A42C9"/>
    <w:rsid w:val="007A5550"/>
    <w:rsid w:val="00803311"/>
    <w:rsid w:val="008111B3"/>
    <w:rsid w:val="00812F08"/>
    <w:rsid w:val="00831910"/>
    <w:rsid w:val="00857C46"/>
    <w:rsid w:val="00864F62"/>
    <w:rsid w:val="00877665"/>
    <w:rsid w:val="008B406A"/>
    <w:rsid w:val="008D0E8B"/>
    <w:rsid w:val="008D55CB"/>
    <w:rsid w:val="008F3C6A"/>
    <w:rsid w:val="0090030B"/>
    <w:rsid w:val="00924B60"/>
    <w:rsid w:val="009724D5"/>
    <w:rsid w:val="00A11AF2"/>
    <w:rsid w:val="00A30F40"/>
    <w:rsid w:val="00A74EDB"/>
    <w:rsid w:val="00AA3F74"/>
    <w:rsid w:val="00AB15D0"/>
    <w:rsid w:val="00AC75C2"/>
    <w:rsid w:val="00AC7C1D"/>
    <w:rsid w:val="00B22455"/>
    <w:rsid w:val="00B534A7"/>
    <w:rsid w:val="00B7265B"/>
    <w:rsid w:val="00BC27FB"/>
    <w:rsid w:val="00CB6480"/>
    <w:rsid w:val="00CC3B42"/>
    <w:rsid w:val="00CE3885"/>
    <w:rsid w:val="00CE3F37"/>
    <w:rsid w:val="00D354DA"/>
    <w:rsid w:val="00D767C3"/>
    <w:rsid w:val="00D90126"/>
    <w:rsid w:val="00DE05F6"/>
    <w:rsid w:val="00E112BF"/>
    <w:rsid w:val="00E14CE6"/>
    <w:rsid w:val="00E332A8"/>
    <w:rsid w:val="00EA6DFA"/>
    <w:rsid w:val="00ED1675"/>
    <w:rsid w:val="00ED58CD"/>
    <w:rsid w:val="00EE122E"/>
    <w:rsid w:val="00EF2479"/>
    <w:rsid w:val="00EF29F0"/>
    <w:rsid w:val="00F044C7"/>
    <w:rsid w:val="00F37FBA"/>
    <w:rsid w:val="00F8701C"/>
    <w:rsid w:val="00F97941"/>
    <w:rsid w:val="00FC7B4B"/>
    <w:rsid w:val="00FD5869"/>
    <w:rsid w:val="00FD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E07C1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D9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,Нумерованый список,List Paragraph1,Ненумерованный список,Нумерация 1),ПАРАГРАФ"/>
    <w:basedOn w:val="a"/>
    <w:link w:val="a4"/>
    <w:uiPriority w:val="34"/>
    <w:qFormat/>
    <w:rsid w:val="002D5DAA"/>
    <w:pPr>
      <w:ind w:left="720"/>
      <w:contextualSpacing/>
    </w:pPr>
  </w:style>
  <w:style w:type="table" w:styleId="a5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B15D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B15D0"/>
    <w:rPr>
      <w:rFonts w:ascii="Tahoma" w:eastAsia="Times New Roman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1433A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1433A1"/>
    <w:rPr>
      <w:rFonts w:eastAsiaTheme="minorEastAsia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1433A1"/>
    <w:rPr>
      <w:vertAlign w:val="superscript"/>
    </w:rPr>
  </w:style>
  <w:style w:type="character" w:customStyle="1" w:styleId="a4">
    <w:name w:val="Абзац списка Знак"/>
    <w:aliases w:val="List Paragraph Знак,Нумерованый список Знак,List Paragraph1 Знак,Ненумерованный список Знак,Нумерация 1) Знак,ПАРАГРАФ Знак"/>
    <w:basedOn w:val="a0"/>
    <w:link w:val="a3"/>
    <w:uiPriority w:val="34"/>
    <w:locked/>
    <w:rsid w:val="005C75A0"/>
    <w:rPr>
      <w:rFonts w:ascii="Calibri" w:eastAsia="Times New Roman" w:hAnsi="Calibri" w:cs="Times New Roman"/>
    </w:rPr>
  </w:style>
  <w:style w:type="paragraph" w:styleId="af0">
    <w:name w:val="header"/>
    <w:basedOn w:val="a"/>
    <w:link w:val="af1"/>
    <w:uiPriority w:val="99"/>
    <w:unhideWhenUsed/>
    <w:rsid w:val="00602A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02A91"/>
    <w:rPr>
      <w:rFonts w:ascii="Calibri" w:eastAsia="Times New Roman" w:hAnsi="Calibri" w:cs="Times New Roman"/>
    </w:rPr>
  </w:style>
  <w:style w:type="paragraph" w:styleId="af2">
    <w:name w:val="footer"/>
    <w:basedOn w:val="a"/>
    <w:link w:val="af3"/>
    <w:uiPriority w:val="99"/>
    <w:unhideWhenUsed/>
    <w:rsid w:val="00602A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602A9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8416F-2C99-4393-9AC4-6FD100F28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1795</Words>
  <Characters>10235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Майорова Екатерина Владимировна</cp:lastModifiedBy>
  <cp:revision>18</cp:revision>
  <dcterms:created xsi:type="dcterms:W3CDTF">2024-03-19T10:41:00Z</dcterms:created>
  <dcterms:modified xsi:type="dcterms:W3CDTF">2025-12-23T12:17:00Z</dcterms:modified>
</cp:coreProperties>
</file>