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5F4" w:rsidRPr="008F1B5A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Примерные о</w:t>
      </w:r>
      <w:r w:rsidRPr="008F1B5A">
        <w:rPr>
          <w:b/>
          <w:sz w:val="28"/>
          <w:szCs w:val="28"/>
        </w:rPr>
        <w:t>ценочные материалы, применяемые при проведении</w:t>
      </w:r>
    </w:p>
    <w:p w:rsidR="001D55F4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8F1B5A">
        <w:rPr>
          <w:b/>
          <w:sz w:val="28"/>
          <w:szCs w:val="28"/>
        </w:rPr>
        <w:t xml:space="preserve">промежуточной аттестации по дисциплине (модулю) </w:t>
      </w:r>
    </w:p>
    <w:p w:rsidR="001D55F4" w:rsidRPr="0005390B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</w:p>
    <w:p w:rsidR="001D55F4" w:rsidRPr="0005390B" w:rsidRDefault="001D55F4" w:rsidP="001D55F4">
      <w:pPr>
        <w:spacing w:line="276" w:lineRule="auto"/>
        <w:ind w:firstLine="709"/>
        <w:contextualSpacing/>
        <w:jc w:val="center"/>
        <w:rPr>
          <w:b/>
          <w:sz w:val="28"/>
          <w:szCs w:val="28"/>
        </w:rPr>
      </w:pPr>
      <w:r w:rsidRPr="0005390B">
        <w:rPr>
          <w:b/>
          <w:sz w:val="28"/>
          <w:szCs w:val="28"/>
        </w:rPr>
        <w:t>«</w:t>
      </w:r>
      <w:r w:rsidR="00AF34D4">
        <w:rPr>
          <w:b/>
          <w:sz w:val="28"/>
          <w:szCs w:val="28"/>
        </w:rPr>
        <w:t>Основы управления проектами в рекламе и связях с общественностью</w:t>
      </w:r>
      <w:r w:rsidRPr="0005390B">
        <w:rPr>
          <w:b/>
          <w:sz w:val="28"/>
          <w:szCs w:val="28"/>
        </w:rPr>
        <w:t>»</w:t>
      </w:r>
    </w:p>
    <w:p w:rsidR="001D55F4" w:rsidRPr="0005390B" w:rsidRDefault="001D55F4" w:rsidP="001D55F4">
      <w:pPr>
        <w:spacing w:line="276" w:lineRule="auto"/>
        <w:ind w:firstLine="709"/>
        <w:contextualSpacing/>
        <w:jc w:val="center"/>
        <w:rPr>
          <w:sz w:val="28"/>
          <w:szCs w:val="28"/>
        </w:rPr>
      </w:pPr>
    </w:p>
    <w:p w:rsidR="001D55F4" w:rsidRDefault="001D55F4" w:rsidP="002C66AF">
      <w:pPr>
        <w:spacing w:line="276" w:lineRule="auto"/>
        <w:contextualSpacing/>
        <w:jc w:val="both"/>
        <w:rPr>
          <w:sz w:val="28"/>
          <w:szCs w:val="28"/>
        </w:rPr>
      </w:pPr>
      <w:r w:rsidRPr="0005390B">
        <w:rPr>
          <w:sz w:val="28"/>
          <w:szCs w:val="28"/>
        </w:rPr>
        <w:tab/>
      </w:r>
      <w:r>
        <w:rPr>
          <w:sz w:val="28"/>
          <w:szCs w:val="28"/>
        </w:rPr>
        <w:t xml:space="preserve">При проведении промежуточной аттестации обучающемуся предлагается дать ответы </w:t>
      </w:r>
      <w:r w:rsidR="000206D2">
        <w:rPr>
          <w:sz w:val="28"/>
          <w:szCs w:val="28"/>
        </w:rPr>
        <w:t xml:space="preserve">на 2 вопроса </w:t>
      </w:r>
      <w:r>
        <w:rPr>
          <w:sz w:val="28"/>
          <w:szCs w:val="28"/>
        </w:rPr>
        <w:t>из нижеприведенного списка.</w:t>
      </w:r>
      <w:bookmarkStart w:id="0" w:name="_GoBack"/>
      <w:bookmarkEnd w:id="0"/>
    </w:p>
    <w:p w:rsidR="004E7E63" w:rsidRPr="00103644" w:rsidRDefault="001D55F4" w:rsidP="001D55F4">
      <w:pPr>
        <w:jc w:val="center"/>
        <w:rPr>
          <w:rFonts w:cs="Times New Roman"/>
          <w:b/>
          <w:szCs w:val="24"/>
        </w:rPr>
      </w:pPr>
      <w:r w:rsidRPr="00103644">
        <w:rPr>
          <w:rFonts w:cs="Times New Roman"/>
          <w:b/>
          <w:szCs w:val="24"/>
        </w:rPr>
        <w:t>Примерный перечень вопросов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Отечественный опыт в сфере управления проектами </w:t>
      </w:r>
      <w:r>
        <w:rPr>
          <w:rFonts w:cs="Times New Roman"/>
          <w:sz w:val="28"/>
          <w:szCs w:val="28"/>
          <w:bdr w:val="nil"/>
        </w:rPr>
        <w:t xml:space="preserve">в рекламе и </w:t>
      </w:r>
      <w:r>
        <w:rPr>
          <w:rFonts w:eastAsia="Verdana" w:cs="Times New Roman"/>
          <w:sz w:val="28"/>
          <w:szCs w:val="28"/>
          <w:bdr w:val="nil"/>
          <w:lang w:val="en-US"/>
        </w:rPr>
        <w:t>PR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Особенности управления проектами в рекламе и связях с общественностью. Сферы действия рекламных проектов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Проектная деятельность. Инструменты проектной деятельности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Креативный бриф. Понятие, технология разработки креативного брифа 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Риски и возможные проблемы </w:t>
      </w:r>
      <w:r>
        <w:rPr>
          <w:rFonts w:eastAsia="Calibri" w:cs="Times New Roman"/>
          <w:sz w:val="28"/>
          <w:szCs w:val="28"/>
          <w:bdr w:val="nil"/>
          <w:lang w:val="en-US"/>
        </w:rPr>
        <w:t>PR</w:t>
      </w:r>
      <w:r w:rsidRPr="0014356D">
        <w:rPr>
          <w:rFonts w:eastAsia="Calibri" w:cs="Times New Roman"/>
          <w:sz w:val="28"/>
          <w:szCs w:val="28"/>
          <w:bdr w:val="nil"/>
        </w:rPr>
        <w:t>-</w:t>
      </w:r>
      <w:r>
        <w:rPr>
          <w:rFonts w:cs="Times New Roman"/>
          <w:sz w:val="28"/>
          <w:szCs w:val="28"/>
        </w:rPr>
        <w:t>проекта, их решение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Управление бюджетом </w:t>
      </w:r>
      <w:r>
        <w:rPr>
          <w:rFonts w:eastAsia="Calibri" w:cs="Times New Roman"/>
          <w:sz w:val="28"/>
          <w:szCs w:val="28"/>
          <w:bdr w:val="nil"/>
          <w:lang w:val="en-US"/>
        </w:rPr>
        <w:t>PR-</w:t>
      </w:r>
      <w:r>
        <w:rPr>
          <w:rFonts w:cs="Times New Roman"/>
          <w:sz w:val="28"/>
          <w:szCs w:val="28"/>
        </w:rPr>
        <w:t>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Документальное оформление </w:t>
      </w:r>
      <w:r>
        <w:rPr>
          <w:rFonts w:eastAsia="Calibri" w:cs="Times New Roman"/>
          <w:sz w:val="28"/>
          <w:szCs w:val="28"/>
          <w:bdr w:val="nil"/>
          <w:lang w:val="en-US"/>
        </w:rPr>
        <w:t>PR-</w:t>
      </w:r>
      <w:r>
        <w:rPr>
          <w:rFonts w:cs="Times New Roman"/>
          <w:sz w:val="28"/>
          <w:szCs w:val="28"/>
        </w:rPr>
        <w:t>проект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Рекламное и дизайнерское оформление </w:t>
      </w:r>
      <w:r>
        <w:rPr>
          <w:rFonts w:eastAsia="Calibri" w:cs="Times New Roman"/>
          <w:sz w:val="28"/>
          <w:szCs w:val="28"/>
          <w:bdr w:val="nil"/>
          <w:lang w:val="en-US"/>
        </w:rPr>
        <w:t>PR</w:t>
      </w:r>
      <w:r w:rsidRPr="0014356D">
        <w:rPr>
          <w:rFonts w:eastAsia="Calibri" w:cs="Times New Roman"/>
          <w:sz w:val="28"/>
          <w:szCs w:val="28"/>
          <w:bdr w:val="nil"/>
        </w:rPr>
        <w:t>-</w:t>
      </w:r>
      <w:r>
        <w:rPr>
          <w:rFonts w:cs="Times New Roman"/>
          <w:sz w:val="28"/>
          <w:szCs w:val="28"/>
        </w:rPr>
        <w:t>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Стратегическое и тактическое планирование. Принципы и виды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Информационно-коммуникационный проект. Понятия “заказчик”, “разработчик”, “исполнитель” и их функции в проекте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Наружная реклама. Понятие, цели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</w:rPr>
        <w:t xml:space="preserve"> Область приложения </w:t>
      </w:r>
      <w:r>
        <w:rPr>
          <w:rFonts w:cs="Times New Roman"/>
          <w:sz w:val="28"/>
          <w:szCs w:val="28"/>
          <w:bdr w:val="nil"/>
          <w:lang w:val="en-US"/>
        </w:rPr>
        <w:t>PR</w:t>
      </w:r>
      <w:r>
        <w:rPr>
          <w:rFonts w:cs="Times New Roman"/>
          <w:sz w:val="28"/>
          <w:szCs w:val="28"/>
          <w:bdr w:val="nil"/>
        </w:rPr>
        <w:t>-проектирования. Черты проектного управления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</w:rPr>
        <w:t xml:space="preserve">Методы анализа внешней и внутренней среды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>-проекта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 w:rsidRPr="0014356D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>-проект. Понятие, структура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Цели и задачи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>-проекта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Технологии реализации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>-проекта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Команда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 xml:space="preserve">-проекта. Жизненные стадии, эффективность. 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Качества эффективного руководителя, принципы работы над проектом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План-график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>-проекта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Медиаплан </w:t>
      </w:r>
      <w:r>
        <w:rPr>
          <w:rFonts w:cs="Times New Roman"/>
          <w:sz w:val="28"/>
          <w:szCs w:val="28"/>
          <w:lang w:val="en-US"/>
        </w:rPr>
        <w:t>PR</w:t>
      </w:r>
      <w:r>
        <w:rPr>
          <w:rFonts w:cs="Times New Roman"/>
          <w:sz w:val="28"/>
          <w:szCs w:val="28"/>
        </w:rPr>
        <w:t>-проекта. Документы, показатели, виды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</w:rPr>
        <w:t xml:space="preserve"> Оценка эффективности </w:t>
      </w:r>
      <w:r>
        <w:rPr>
          <w:rFonts w:cs="Times New Roman"/>
          <w:sz w:val="28"/>
          <w:szCs w:val="28"/>
          <w:bdr w:val="nil"/>
          <w:lang w:val="en-US"/>
        </w:rPr>
        <w:t>PR</w:t>
      </w:r>
      <w:r>
        <w:rPr>
          <w:rFonts w:cs="Times New Roman"/>
          <w:sz w:val="28"/>
          <w:szCs w:val="28"/>
          <w:bdr w:val="nil"/>
        </w:rPr>
        <w:t>-проекта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</w:rPr>
        <w:t xml:space="preserve"> Категории оценки проекта по направлению работы со СМИ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</w:rPr>
        <w:t xml:space="preserve"> Особенности современного </w:t>
      </w:r>
      <w:r>
        <w:rPr>
          <w:rFonts w:cs="Times New Roman"/>
          <w:sz w:val="28"/>
          <w:szCs w:val="28"/>
          <w:bdr w:val="nil"/>
          <w:lang w:val="en-US"/>
        </w:rPr>
        <w:t>PR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bdr w:val="nil"/>
        </w:rPr>
        <w:t xml:space="preserve"> М</w:t>
      </w:r>
      <w:r w:rsidRPr="0014356D">
        <w:rPr>
          <w:rFonts w:eastAsia="Calibri" w:cs="Times New Roman"/>
          <w:sz w:val="28"/>
          <w:szCs w:val="28"/>
          <w:bdr w:val="nil"/>
        </w:rPr>
        <w:t>етод</w:t>
      </w:r>
      <w:r>
        <w:rPr>
          <w:rFonts w:eastAsia="Calibri" w:cs="Times New Roman"/>
          <w:sz w:val="28"/>
          <w:szCs w:val="28"/>
          <w:bdr w:val="nil"/>
        </w:rPr>
        <w:t>ы</w:t>
      </w:r>
      <w:r w:rsidRPr="0014356D">
        <w:rPr>
          <w:rFonts w:eastAsia="Calibri" w:cs="Times New Roman"/>
          <w:sz w:val="28"/>
          <w:szCs w:val="28"/>
          <w:bdr w:val="nil"/>
        </w:rPr>
        <w:t xml:space="preserve"> оценки эффективности </w:t>
      </w:r>
      <w:r>
        <w:rPr>
          <w:rFonts w:eastAsia="Calibri" w:cs="Times New Roman"/>
          <w:sz w:val="28"/>
          <w:szCs w:val="28"/>
          <w:bdr w:val="nil"/>
          <w:lang w:val="en-US"/>
        </w:rPr>
        <w:t>PR</w:t>
      </w:r>
      <w:r w:rsidRPr="0014356D">
        <w:rPr>
          <w:rFonts w:eastAsia="Calibri" w:cs="Times New Roman"/>
          <w:sz w:val="28"/>
          <w:szCs w:val="28"/>
          <w:bdr w:val="nil"/>
        </w:rPr>
        <w:t xml:space="preserve"> в онлайн-СМИ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  <w:bdr w:val="nil"/>
        </w:rPr>
        <w:t xml:space="preserve"> С</w:t>
      </w:r>
      <w:r w:rsidRPr="0014356D">
        <w:rPr>
          <w:rFonts w:eastAsia="Calibri" w:cs="Times New Roman"/>
          <w:sz w:val="28"/>
          <w:szCs w:val="28"/>
          <w:bdr w:val="nil"/>
        </w:rPr>
        <w:t xml:space="preserve">пециальные показатели, такие как </w:t>
      </w:r>
      <w:r>
        <w:rPr>
          <w:rFonts w:eastAsia="Calibri" w:cs="Times New Roman"/>
          <w:sz w:val="28"/>
          <w:szCs w:val="28"/>
          <w:bdr w:val="nil"/>
          <w:lang w:val="en-US"/>
        </w:rPr>
        <w:t>PR</w:t>
      </w:r>
      <w:r w:rsidRPr="0014356D">
        <w:rPr>
          <w:rFonts w:eastAsia="Calibri" w:cs="Times New Roman"/>
          <w:sz w:val="28"/>
          <w:szCs w:val="28"/>
          <w:bdr w:val="nil"/>
        </w:rPr>
        <w:t xml:space="preserve"> </w:t>
      </w:r>
      <w:r>
        <w:rPr>
          <w:rFonts w:eastAsia="Calibri" w:cs="Times New Roman"/>
          <w:sz w:val="28"/>
          <w:szCs w:val="28"/>
          <w:bdr w:val="nil"/>
          <w:lang w:val="en-US"/>
        </w:rPr>
        <w:t>Value</w:t>
      </w:r>
      <w:r w:rsidRPr="0014356D">
        <w:rPr>
          <w:rFonts w:eastAsia="Calibri" w:cs="Times New Roman"/>
          <w:sz w:val="28"/>
          <w:szCs w:val="28"/>
          <w:bdr w:val="nil"/>
        </w:rPr>
        <w:t xml:space="preserve"> и </w:t>
      </w:r>
      <w:r>
        <w:rPr>
          <w:rFonts w:eastAsia="Calibri" w:cs="Times New Roman"/>
          <w:sz w:val="28"/>
          <w:szCs w:val="28"/>
          <w:bdr w:val="nil"/>
          <w:lang w:val="en-US"/>
        </w:rPr>
        <w:t>PR</w:t>
      </w:r>
      <w:r w:rsidRPr="0014356D">
        <w:rPr>
          <w:rFonts w:eastAsia="Calibri" w:cs="Times New Roman"/>
          <w:sz w:val="28"/>
          <w:szCs w:val="28"/>
          <w:bdr w:val="nil"/>
        </w:rPr>
        <w:t xml:space="preserve"> </w:t>
      </w:r>
      <w:r>
        <w:rPr>
          <w:rFonts w:eastAsia="Calibri" w:cs="Times New Roman"/>
          <w:sz w:val="28"/>
          <w:szCs w:val="28"/>
          <w:bdr w:val="nil"/>
          <w:lang w:val="en-US"/>
        </w:rPr>
        <w:t>Points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 w:rsidRPr="0014356D">
        <w:rPr>
          <w:rFonts w:eastAsia="Verdana" w:cs="Times New Roman"/>
          <w:sz w:val="28"/>
          <w:szCs w:val="28"/>
          <w:bdr w:val="nil"/>
        </w:rPr>
        <w:t xml:space="preserve"> Планирование рекламных </w:t>
      </w:r>
      <w:r>
        <w:rPr>
          <w:rFonts w:eastAsia="Verdana" w:cs="Times New Roman"/>
          <w:sz w:val="28"/>
          <w:szCs w:val="28"/>
          <w:bdr w:val="nil"/>
          <w:lang w:val="en-US"/>
        </w:rPr>
        <w:t>PR</w:t>
      </w:r>
      <w:r w:rsidRPr="0014356D">
        <w:rPr>
          <w:rFonts w:eastAsia="Verdana" w:cs="Times New Roman"/>
          <w:sz w:val="28"/>
          <w:szCs w:val="28"/>
          <w:bdr w:val="nil"/>
        </w:rPr>
        <w:t xml:space="preserve">-кампаний. </w:t>
      </w:r>
      <w:r>
        <w:rPr>
          <w:rFonts w:eastAsia="Verdana" w:cs="Times New Roman"/>
          <w:sz w:val="28"/>
          <w:szCs w:val="28"/>
          <w:bdr w:val="nil"/>
        </w:rPr>
        <w:t>Особенности, концепции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 w:rsidRPr="0014356D">
        <w:rPr>
          <w:rFonts w:eastAsia="Verdana" w:cs="Times New Roman"/>
          <w:sz w:val="28"/>
          <w:szCs w:val="28"/>
          <w:bdr w:val="nil"/>
        </w:rPr>
        <w:t xml:space="preserve"> </w:t>
      </w:r>
      <w:proofErr w:type="spellStart"/>
      <w:r>
        <w:rPr>
          <w:rFonts w:eastAsia="Verdana" w:cs="Times New Roman"/>
          <w:sz w:val="28"/>
          <w:szCs w:val="28"/>
          <w:bdr w:val="nil"/>
          <w:lang w:val="en-US"/>
        </w:rPr>
        <w:t>Инструменты</w:t>
      </w:r>
      <w:proofErr w:type="spellEnd"/>
      <w:r>
        <w:rPr>
          <w:rFonts w:eastAsia="Verdana" w:cs="Times New Roman"/>
          <w:sz w:val="28"/>
          <w:szCs w:val="28"/>
          <w:bdr w:val="nil"/>
          <w:lang w:val="en-US"/>
        </w:rPr>
        <w:t xml:space="preserve"> </w:t>
      </w:r>
      <w:proofErr w:type="spellStart"/>
      <w:r>
        <w:rPr>
          <w:rFonts w:eastAsia="Verdana" w:cs="Times New Roman"/>
          <w:sz w:val="28"/>
          <w:szCs w:val="28"/>
          <w:bdr w:val="nil"/>
          <w:lang w:val="en-US"/>
        </w:rPr>
        <w:t>рекламной</w:t>
      </w:r>
      <w:proofErr w:type="spellEnd"/>
      <w:r>
        <w:rPr>
          <w:rFonts w:eastAsia="Verdana" w:cs="Times New Roman"/>
          <w:sz w:val="28"/>
          <w:szCs w:val="28"/>
          <w:bdr w:val="nil"/>
          <w:lang w:val="en-US"/>
        </w:rPr>
        <w:t xml:space="preserve"> PR-</w:t>
      </w:r>
      <w:proofErr w:type="spellStart"/>
      <w:r>
        <w:rPr>
          <w:rFonts w:eastAsia="Verdana" w:cs="Times New Roman"/>
          <w:sz w:val="28"/>
          <w:szCs w:val="28"/>
          <w:bdr w:val="nil"/>
          <w:lang w:val="en-US"/>
        </w:rPr>
        <w:t>кампании</w:t>
      </w:r>
      <w:proofErr w:type="spellEnd"/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  <w:lang w:val="en-US"/>
        </w:rPr>
        <w:t xml:space="preserve"> PR</w:t>
      </w:r>
      <w:r>
        <w:rPr>
          <w:rFonts w:cs="Times New Roman"/>
          <w:sz w:val="28"/>
          <w:szCs w:val="28"/>
          <w:bdr w:val="nil"/>
        </w:rPr>
        <w:t>-коммуникации. Принципы, стратегии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  <w:bdr w:val="nil"/>
        </w:rPr>
        <w:t xml:space="preserve"> Зарубежный опыт в сфере управления проектами в рекламе и </w:t>
      </w:r>
      <w:r>
        <w:rPr>
          <w:rFonts w:eastAsia="Verdana" w:cs="Times New Roman"/>
          <w:sz w:val="28"/>
          <w:szCs w:val="28"/>
          <w:bdr w:val="nil"/>
          <w:lang w:val="en-US"/>
        </w:rPr>
        <w:t>PR</w:t>
      </w:r>
    </w:p>
    <w:p w:rsidR="002C66AF" w:rsidRDefault="002C66AF" w:rsidP="002C66AF">
      <w:pPr>
        <w:pStyle w:val="a3"/>
        <w:numPr>
          <w:ilvl w:val="0"/>
          <w:numId w:val="3"/>
        </w:numPr>
        <w:contextualSpacing w:val="0"/>
        <w:rPr>
          <w:rFonts w:cs="Times New Roman"/>
          <w:sz w:val="28"/>
          <w:szCs w:val="28"/>
        </w:rPr>
      </w:pPr>
      <w:r>
        <w:rPr>
          <w:rFonts w:eastAsia="Verdana" w:cs="Times New Roman"/>
          <w:sz w:val="28"/>
          <w:szCs w:val="28"/>
          <w:bdr w:val="nil"/>
        </w:rPr>
        <w:t>Методы оценки эффективности рекламных продуктов</w:t>
      </w:r>
    </w:p>
    <w:p w:rsidR="006812D5" w:rsidRDefault="006812D5" w:rsidP="002C66AF">
      <w:pPr>
        <w:pStyle w:val="a3"/>
        <w:ind w:left="1440"/>
      </w:pPr>
    </w:p>
    <w:sectPr w:rsidR="006812D5" w:rsidSect="003E3E9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14209"/>
    <w:multiLevelType w:val="hybridMultilevel"/>
    <w:tmpl w:val="4B5E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B7780"/>
    <w:multiLevelType w:val="hybridMultilevel"/>
    <w:tmpl w:val="5CB871CC"/>
    <w:lvl w:ilvl="0" w:tplc="38407A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5E81324" w:tentative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BDF4B026" w:tentative="1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33DE5CF0" w:tentative="1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 w:tplc="F8D8047C" w:tentative="1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 w:tplc="47B2FDF8" w:tentative="1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 w:tplc="AE706CF6" w:tentative="1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 w:tplc="B34E5D7C" w:tentative="1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 w:tplc="F1FA88BA" w:tentative="1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2" w15:restartNumberingAfterBreak="0">
    <w:nsid w:val="510200E4"/>
    <w:multiLevelType w:val="hybridMultilevel"/>
    <w:tmpl w:val="A32C4B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5F4"/>
    <w:rsid w:val="000206D2"/>
    <w:rsid w:val="00103644"/>
    <w:rsid w:val="001D55F4"/>
    <w:rsid w:val="002C66AF"/>
    <w:rsid w:val="003E3E95"/>
    <w:rsid w:val="004E7E63"/>
    <w:rsid w:val="006812D5"/>
    <w:rsid w:val="007118BA"/>
    <w:rsid w:val="00871C91"/>
    <w:rsid w:val="00A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768269-2208-4186-A0BE-AC96074E2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5F4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Булахова Полина Андреевна</cp:lastModifiedBy>
  <cp:revision>16</cp:revision>
  <dcterms:created xsi:type="dcterms:W3CDTF">2023-03-07T11:32:00Z</dcterms:created>
  <dcterms:modified xsi:type="dcterms:W3CDTF">2025-12-05T11:47:00Z</dcterms:modified>
</cp:coreProperties>
</file>