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6D44B8" w:rsidRPr="006D44B8">
        <w:rPr>
          <w:rFonts w:ascii="Times New Roman" w:hAnsi="Times New Roman" w:cs="Times New Roman"/>
          <w:b/>
          <w:sz w:val="28"/>
          <w:szCs w:val="28"/>
        </w:rPr>
        <w:t>Электропитание устройств ТСС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DD71DE" w:rsidRPr="000D6071" w:rsidRDefault="00DD71DE" w:rsidP="00DD71D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EC382E" w:rsidRDefault="00EC382E" w:rsidP="00F85957">
      <w:pPr>
        <w:rPr>
          <w:rFonts w:ascii="Times New Roman" w:hAnsi="Times New Roman" w:cs="Times New Roman"/>
          <w:sz w:val="28"/>
          <w:szCs w:val="28"/>
        </w:rPr>
      </w:pP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Назначение и классификация </w:t>
      </w:r>
      <w:proofErr w:type="spellStart"/>
      <w:r w:rsidRPr="007974F7">
        <w:rPr>
          <w:rFonts w:ascii="Times New Roman" w:hAnsi="Times New Roman" w:cs="Times New Roman"/>
          <w:sz w:val="28"/>
        </w:rPr>
        <w:t>электропитающих</w:t>
      </w:r>
      <w:proofErr w:type="spellEnd"/>
      <w:r w:rsidRPr="007974F7">
        <w:rPr>
          <w:rFonts w:ascii="Times New Roman" w:hAnsi="Times New Roman" w:cs="Times New Roman"/>
          <w:sz w:val="28"/>
        </w:rPr>
        <w:t xml:space="preserve"> устройств (ЭПУ).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Режим импульсной подзарядки аккумуляторных батарей (АБ) и выпрямительных устройств (ВУ) с нагрузкой.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Основные параметры источников ЭПУ.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Выпрямители для импульсного </w:t>
      </w:r>
      <w:proofErr w:type="spellStart"/>
      <w:r w:rsidRPr="007974F7">
        <w:rPr>
          <w:rFonts w:ascii="Times New Roman" w:hAnsi="Times New Roman" w:cs="Times New Roman"/>
          <w:sz w:val="28"/>
        </w:rPr>
        <w:t>подзаряда</w:t>
      </w:r>
      <w:proofErr w:type="spellEnd"/>
      <w:r w:rsidRPr="007974F7">
        <w:rPr>
          <w:rFonts w:ascii="Times New Roman" w:hAnsi="Times New Roman" w:cs="Times New Roman"/>
          <w:sz w:val="28"/>
        </w:rPr>
        <w:t xml:space="preserve"> типа БВ 24/25.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Стабилизаторы. Стабилизаторы напряжения. Коэффициент стабилизации.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Выпрямитель для получения импульсного </w:t>
      </w:r>
      <w:proofErr w:type="spellStart"/>
      <w:r w:rsidRPr="007974F7">
        <w:rPr>
          <w:rFonts w:ascii="Times New Roman" w:hAnsi="Times New Roman" w:cs="Times New Roman"/>
          <w:sz w:val="28"/>
        </w:rPr>
        <w:t>подзаряда</w:t>
      </w:r>
      <w:proofErr w:type="spellEnd"/>
      <w:r w:rsidRPr="007974F7">
        <w:rPr>
          <w:rFonts w:ascii="Times New Roman" w:hAnsi="Times New Roman" w:cs="Times New Roman"/>
          <w:sz w:val="28"/>
        </w:rPr>
        <w:t xml:space="preserve"> ЗБУ 12/10.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Принцип действия параметрического стабилизатора.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Режим непрерывного </w:t>
      </w:r>
      <w:proofErr w:type="spellStart"/>
      <w:r w:rsidRPr="007974F7">
        <w:rPr>
          <w:rFonts w:ascii="Times New Roman" w:hAnsi="Times New Roman" w:cs="Times New Roman"/>
          <w:sz w:val="28"/>
        </w:rPr>
        <w:t>подзаряда</w:t>
      </w:r>
      <w:proofErr w:type="spellEnd"/>
      <w:r w:rsidRPr="007974F7">
        <w:rPr>
          <w:rFonts w:ascii="Times New Roman" w:hAnsi="Times New Roman" w:cs="Times New Roman"/>
          <w:sz w:val="28"/>
        </w:rPr>
        <w:t>. Периодическая буферная работа.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Параметрический стабилизатор переменного тока на дросселе насыщения.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Феррорезонансный стабилизатор.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(ППН). Принцип действия двухтактного инвертора.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Феррорезонансный стабилизатор с компенсационной обмоткой.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Особенности работы транзисторов и силовых трансформаторов в преобразователях постоянного напряжения (ППН) (рассеивание мощности на транзисторе).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Параметрический стабилизатор на кремниевом стабилитроне.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 по схеме мультивибратора с индуктивными связями.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Принцип действия компенсационного стабилизатора.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 с усилителем мощности и защитой от перегрузки.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Компенсационный стабилизатор на одном триоде.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Преобразователи постоянного напряжения (ППН) на тиристорах.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Компенсационный стабилизатор на составном триоде.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Выпрямительные устройства. Типы выпрямительных схем (ВС). Коэффициент пульсации.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Компенсационный стабилизатор с усилителем сигнала рассогласования.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lastRenderedPageBreak/>
        <w:t>Параметры выпрямительных схем (ВС) при работе на активную нагрузку.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Преобразователь частоты ПЧ 50/25 Гц.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Схема однополупериодного выпрямителя однофазного тока.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Аккумуляторы. Принцип действия кислотных аккумуляторов.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Схема </w:t>
      </w:r>
      <w:proofErr w:type="spellStart"/>
      <w:r w:rsidRPr="007974F7">
        <w:rPr>
          <w:rFonts w:ascii="Times New Roman" w:hAnsi="Times New Roman" w:cs="Times New Roman"/>
          <w:sz w:val="28"/>
        </w:rPr>
        <w:t>двухполупериодного</w:t>
      </w:r>
      <w:proofErr w:type="spellEnd"/>
      <w:r w:rsidRPr="007974F7">
        <w:rPr>
          <w:rFonts w:ascii="Times New Roman" w:hAnsi="Times New Roman" w:cs="Times New Roman"/>
          <w:sz w:val="28"/>
        </w:rPr>
        <w:t xml:space="preserve"> выпрямителя однофазного тока.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Параметры кислотных аккумуляторов. Типы пластин кислотных аккумуляторов. Типы кислотных аккумуляторов.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Схема однополупериодного выпрямителя трехфазного тока.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Щелочные аккумуляторы.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Сглаживающие фильтры, их классификация.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Сравнение кислотных и щелочных аккумуляторов.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Индуктивный фильтр.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Виды и режимы работы аккумуляторных батарей (АБ) и выпрямительных устройств (ВУ) с нагрузкой.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Емкостной фильтр.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ВУ для режима среднего тока типа ВАК.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 xml:space="preserve">Г–образный </w:t>
      </w:r>
      <w:r w:rsidRPr="007974F7">
        <w:rPr>
          <w:rFonts w:ascii="Times New Roman" w:hAnsi="Times New Roman" w:cs="Times New Roman"/>
          <w:sz w:val="28"/>
          <w:lang w:val="en-US"/>
        </w:rPr>
        <w:t>LC</w:t>
      </w:r>
      <w:r w:rsidRPr="007974F7">
        <w:rPr>
          <w:rFonts w:ascii="Times New Roman" w:hAnsi="Times New Roman" w:cs="Times New Roman"/>
          <w:sz w:val="28"/>
        </w:rPr>
        <w:t>-фильтр.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Преобразователь частоты ПЧ 50/25 Гц.</w:t>
      </w:r>
    </w:p>
    <w:p w:rsidR="007974F7" w:rsidRPr="007974F7" w:rsidRDefault="007974F7" w:rsidP="007974F7">
      <w:pPr>
        <w:numPr>
          <w:ilvl w:val="0"/>
          <w:numId w:val="49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</w:rPr>
      </w:pPr>
      <w:r w:rsidRPr="007974F7">
        <w:rPr>
          <w:rFonts w:ascii="Times New Roman" w:hAnsi="Times New Roman" w:cs="Times New Roman"/>
          <w:sz w:val="28"/>
        </w:rPr>
        <w:t>Фильтры с резонансными контурами. Цепочечное включение фильтров.</w:t>
      </w:r>
    </w:p>
    <w:p w:rsidR="007974F7" w:rsidRPr="000D6071" w:rsidRDefault="007974F7" w:rsidP="00F85957">
      <w:pPr>
        <w:rPr>
          <w:rFonts w:ascii="Times New Roman" w:hAnsi="Times New Roman" w:cs="Times New Roman"/>
          <w:sz w:val="28"/>
          <w:szCs w:val="28"/>
        </w:rPr>
      </w:pPr>
    </w:p>
    <w:sectPr w:rsidR="007974F7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366"/>
    <w:multiLevelType w:val="singleLevel"/>
    <w:tmpl w:val="951E2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5955C9A"/>
    <w:multiLevelType w:val="hybridMultilevel"/>
    <w:tmpl w:val="A2FAF5B6"/>
    <w:lvl w:ilvl="0" w:tplc="23F4BD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34DFF"/>
    <w:multiLevelType w:val="hybridMultilevel"/>
    <w:tmpl w:val="E04A3436"/>
    <w:lvl w:ilvl="0" w:tplc="850C8FF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72E8"/>
    <w:multiLevelType w:val="singleLevel"/>
    <w:tmpl w:val="E780CF2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4" w15:restartNumberingAfterBreak="0">
    <w:nsid w:val="1A833BD5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BAA6E3D"/>
    <w:multiLevelType w:val="singleLevel"/>
    <w:tmpl w:val="B46662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C975A0"/>
    <w:multiLevelType w:val="singleLevel"/>
    <w:tmpl w:val="BBB0D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7D6F4D"/>
    <w:multiLevelType w:val="singleLevel"/>
    <w:tmpl w:val="6F4ACD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E39181E"/>
    <w:multiLevelType w:val="singleLevel"/>
    <w:tmpl w:val="DB62D9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07256"/>
    <w:multiLevelType w:val="singleLevel"/>
    <w:tmpl w:val="26E0CD0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25875A3F"/>
    <w:multiLevelType w:val="singleLevel"/>
    <w:tmpl w:val="CB808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8E2158C"/>
    <w:multiLevelType w:val="singleLevel"/>
    <w:tmpl w:val="7E700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2B90D92"/>
    <w:multiLevelType w:val="hybridMultilevel"/>
    <w:tmpl w:val="B9D0D3A2"/>
    <w:lvl w:ilvl="0" w:tplc="3D9E28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E47F7"/>
    <w:multiLevelType w:val="hybridMultilevel"/>
    <w:tmpl w:val="472267C6"/>
    <w:lvl w:ilvl="0" w:tplc="23F4BD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0EB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F4BD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51F73"/>
    <w:multiLevelType w:val="hybridMultilevel"/>
    <w:tmpl w:val="6AFCE74C"/>
    <w:lvl w:ilvl="0" w:tplc="E2800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5386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E526E7"/>
    <w:multiLevelType w:val="singleLevel"/>
    <w:tmpl w:val="565425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D0C2C"/>
    <w:multiLevelType w:val="singleLevel"/>
    <w:tmpl w:val="3B160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A155AD8"/>
    <w:multiLevelType w:val="hybridMultilevel"/>
    <w:tmpl w:val="9E42F510"/>
    <w:lvl w:ilvl="0" w:tplc="B57A9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C5460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C25625D"/>
    <w:multiLevelType w:val="singleLevel"/>
    <w:tmpl w:val="B5CE1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C714E8F"/>
    <w:multiLevelType w:val="hybridMultilevel"/>
    <w:tmpl w:val="0A304442"/>
    <w:lvl w:ilvl="0" w:tplc="6E90F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F7AC6"/>
    <w:multiLevelType w:val="singleLevel"/>
    <w:tmpl w:val="A35A2E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3E6753B"/>
    <w:multiLevelType w:val="singleLevel"/>
    <w:tmpl w:val="6A8A913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5" w15:restartNumberingAfterBreak="0">
    <w:nsid w:val="562918E4"/>
    <w:multiLevelType w:val="singleLevel"/>
    <w:tmpl w:val="1FB83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7440820"/>
    <w:multiLevelType w:val="singleLevel"/>
    <w:tmpl w:val="E3C460C0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7" w15:restartNumberingAfterBreak="0">
    <w:nsid w:val="5A567143"/>
    <w:multiLevelType w:val="singleLevel"/>
    <w:tmpl w:val="AC12DFDE"/>
    <w:lvl w:ilvl="0">
      <w:start w:val="1"/>
      <w:numFmt w:val="decimal"/>
      <w:lvlText w:val="%1)"/>
      <w:lvlJc w:val="left"/>
      <w:pPr>
        <w:tabs>
          <w:tab w:val="num" w:pos="720"/>
        </w:tabs>
        <w:ind w:left="587" w:hanging="227"/>
      </w:pPr>
      <w:rPr>
        <w:rFonts w:hint="default"/>
      </w:rPr>
    </w:lvl>
  </w:abstractNum>
  <w:abstractNum w:abstractNumId="28" w15:restartNumberingAfterBreak="0">
    <w:nsid w:val="60B548FA"/>
    <w:multiLevelType w:val="hybridMultilevel"/>
    <w:tmpl w:val="B3741562"/>
    <w:lvl w:ilvl="0" w:tplc="E6A842B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E302E"/>
    <w:multiLevelType w:val="singleLevel"/>
    <w:tmpl w:val="162E494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 w15:restartNumberingAfterBreak="0">
    <w:nsid w:val="653438D6"/>
    <w:multiLevelType w:val="singleLevel"/>
    <w:tmpl w:val="2CD412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54B40E9"/>
    <w:multiLevelType w:val="hybridMultilevel"/>
    <w:tmpl w:val="9F7E3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C92A9D"/>
    <w:multiLevelType w:val="hybridMultilevel"/>
    <w:tmpl w:val="E42E7C1E"/>
    <w:lvl w:ilvl="0" w:tplc="1896AF4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E75C73"/>
    <w:multiLevelType w:val="singleLevel"/>
    <w:tmpl w:val="C220F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88F1635"/>
    <w:multiLevelType w:val="singleLevel"/>
    <w:tmpl w:val="60B2F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A5163C8"/>
    <w:multiLevelType w:val="hybridMultilevel"/>
    <w:tmpl w:val="85BAD344"/>
    <w:lvl w:ilvl="0" w:tplc="3CA0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1731E"/>
    <w:multiLevelType w:val="singleLevel"/>
    <w:tmpl w:val="2D2A1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D34359B"/>
    <w:multiLevelType w:val="hybridMultilevel"/>
    <w:tmpl w:val="778CB6E2"/>
    <w:lvl w:ilvl="0" w:tplc="F6CA294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F31F4"/>
    <w:multiLevelType w:val="singleLevel"/>
    <w:tmpl w:val="49245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0774823"/>
    <w:multiLevelType w:val="hybridMultilevel"/>
    <w:tmpl w:val="42CCDDCE"/>
    <w:lvl w:ilvl="0" w:tplc="AA9A89B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70D03C5F"/>
    <w:multiLevelType w:val="singleLevel"/>
    <w:tmpl w:val="B44C3D9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2" w15:restartNumberingAfterBreak="0">
    <w:nsid w:val="728827D3"/>
    <w:multiLevelType w:val="singleLevel"/>
    <w:tmpl w:val="2160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 w15:restartNumberingAfterBreak="0">
    <w:nsid w:val="774B40A0"/>
    <w:multiLevelType w:val="hybridMultilevel"/>
    <w:tmpl w:val="ED6C06E2"/>
    <w:lvl w:ilvl="0" w:tplc="7DCA0EA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E6F0A"/>
    <w:multiLevelType w:val="hybridMultilevel"/>
    <w:tmpl w:val="5CC0BECE"/>
    <w:lvl w:ilvl="0" w:tplc="0410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23878"/>
    <w:multiLevelType w:val="singleLevel"/>
    <w:tmpl w:val="20DE4A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 w15:restartNumberingAfterBreak="0">
    <w:nsid w:val="7967317D"/>
    <w:multiLevelType w:val="hybridMultilevel"/>
    <w:tmpl w:val="683EB196"/>
    <w:lvl w:ilvl="0" w:tplc="C868C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35BC0"/>
    <w:multiLevelType w:val="hybridMultilevel"/>
    <w:tmpl w:val="2BB04FD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C983057"/>
    <w:multiLevelType w:val="singleLevel"/>
    <w:tmpl w:val="499094A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2"/>
  </w:num>
  <w:num w:numId="5">
    <w:abstractNumId w:val="48"/>
  </w:num>
  <w:num w:numId="6">
    <w:abstractNumId w:val="37"/>
  </w:num>
  <w:num w:numId="7">
    <w:abstractNumId w:val="25"/>
  </w:num>
  <w:num w:numId="8">
    <w:abstractNumId w:val="21"/>
  </w:num>
  <w:num w:numId="9">
    <w:abstractNumId w:val="6"/>
  </w:num>
  <w:num w:numId="10">
    <w:abstractNumId w:val="27"/>
  </w:num>
  <w:num w:numId="11">
    <w:abstractNumId w:val="18"/>
  </w:num>
  <w:num w:numId="12">
    <w:abstractNumId w:val="10"/>
  </w:num>
  <w:num w:numId="13">
    <w:abstractNumId w:val="4"/>
  </w:num>
  <w:num w:numId="14">
    <w:abstractNumId w:val="3"/>
  </w:num>
  <w:num w:numId="15">
    <w:abstractNumId w:val="34"/>
  </w:num>
  <w:num w:numId="16">
    <w:abstractNumId w:val="26"/>
  </w:num>
  <w:num w:numId="17">
    <w:abstractNumId w:val="8"/>
  </w:num>
  <w:num w:numId="18">
    <w:abstractNumId w:val="7"/>
  </w:num>
  <w:num w:numId="19">
    <w:abstractNumId w:val="39"/>
  </w:num>
  <w:num w:numId="20">
    <w:abstractNumId w:val="23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41"/>
  </w:num>
  <w:num w:numId="26">
    <w:abstractNumId w:val="24"/>
  </w:num>
  <w:num w:numId="27">
    <w:abstractNumId w:val="35"/>
  </w:num>
  <w:num w:numId="28">
    <w:abstractNumId w:val="45"/>
  </w:num>
  <w:num w:numId="29">
    <w:abstractNumId w:val="20"/>
  </w:num>
  <w:num w:numId="30">
    <w:abstractNumId w:val="30"/>
  </w:num>
  <w:num w:numId="31">
    <w:abstractNumId w:val="11"/>
  </w:num>
  <w:num w:numId="32">
    <w:abstractNumId w:val="15"/>
  </w:num>
  <w:num w:numId="33">
    <w:abstractNumId w:val="44"/>
  </w:num>
  <w:num w:numId="34">
    <w:abstractNumId w:val="46"/>
  </w:num>
  <w:num w:numId="35">
    <w:abstractNumId w:val="33"/>
  </w:num>
  <w:num w:numId="36">
    <w:abstractNumId w:val="28"/>
  </w:num>
  <w:num w:numId="37">
    <w:abstractNumId w:val="12"/>
  </w:num>
  <w:num w:numId="38">
    <w:abstractNumId w:val="43"/>
  </w:num>
  <w:num w:numId="39">
    <w:abstractNumId w:val="2"/>
  </w:num>
  <w:num w:numId="40">
    <w:abstractNumId w:val="1"/>
  </w:num>
  <w:num w:numId="41">
    <w:abstractNumId w:val="13"/>
  </w:num>
  <w:num w:numId="42">
    <w:abstractNumId w:val="14"/>
  </w:num>
  <w:num w:numId="43">
    <w:abstractNumId w:val="36"/>
  </w:num>
  <w:num w:numId="44">
    <w:abstractNumId w:val="22"/>
  </w:num>
  <w:num w:numId="45">
    <w:abstractNumId w:val="40"/>
  </w:num>
  <w:num w:numId="46">
    <w:abstractNumId w:val="19"/>
  </w:num>
  <w:num w:numId="47">
    <w:abstractNumId w:val="38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B27ED"/>
    <w:rsid w:val="000C0BD9"/>
    <w:rsid w:val="000D6071"/>
    <w:rsid w:val="0011480F"/>
    <w:rsid w:val="001245C7"/>
    <w:rsid w:val="0015323B"/>
    <w:rsid w:val="002059D2"/>
    <w:rsid w:val="00222757"/>
    <w:rsid w:val="0026637A"/>
    <w:rsid w:val="002F4350"/>
    <w:rsid w:val="0036360E"/>
    <w:rsid w:val="00457197"/>
    <w:rsid w:val="00464EB5"/>
    <w:rsid w:val="004A4217"/>
    <w:rsid w:val="004B723B"/>
    <w:rsid w:val="006769B2"/>
    <w:rsid w:val="006C4967"/>
    <w:rsid w:val="006D44B8"/>
    <w:rsid w:val="0071520D"/>
    <w:rsid w:val="00794E2A"/>
    <w:rsid w:val="007974F7"/>
    <w:rsid w:val="00861626"/>
    <w:rsid w:val="008E566A"/>
    <w:rsid w:val="00947166"/>
    <w:rsid w:val="00AC73EE"/>
    <w:rsid w:val="00B853BA"/>
    <w:rsid w:val="00DA62C3"/>
    <w:rsid w:val="00DD71DE"/>
    <w:rsid w:val="00EB4172"/>
    <w:rsid w:val="00EC382E"/>
    <w:rsid w:val="00F51C0E"/>
    <w:rsid w:val="00F85957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EA23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24</cp:revision>
  <dcterms:created xsi:type="dcterms:W3CDTF">2022-05-24T14:18:00Z</dcterms:created>
  <dcterms:modified xsi:type="dcterms:W3CDTF">2025-12-30T10:32:00Z</dcterms:modified>
</cp:coreProperties>
</file>