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6E" w:rsidRPr="00533C84" w:rsidRDefault="0022616E" w:rsidP="0022616E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33C84">
        <w:rPr>
          <w:rFonts w:ascii="Times New Roman" w:hAnsi="Times New Roman"/>
          <w:sz w:val="28"/>
          <w:szCs w:val="28"/>
        </w:rPr>
        <w:t>Приложение</w:t>
      </w:r>
    </w:p>
    <w:p w:rsidR="0022616E" w:rsidRPr="00533C84" w:rsidRDefault="0022616E" w:rsidP="0022616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16E" w:rsidRPr="00533C84" w:rsidRDefault="0022616E" w:rsidP="0022616E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B37774" w:rsidRPr="00533C84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533C84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533C84">
        <w:rPr>
          <w:rFonts w:ascii="Times New Roman" w:hAnsi="Times New Roman"/>
          <w:b/>
          <w:iCs/>
          <w:sz w:val="28"/>
          <w:szCs w:val="28"/>
        </w:rPr>
        <w:t>:</w:t>
      </w:r>
    </w:p>
    <w:p w:rsidR="00742E58" w:rsidRPr="00533C84" w:rsidRDefault="0022616E" w:rsidP="0022616E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533C8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533C84">
        <w:rPr>
          <w:rFonts w:ascii="Times New Roman" w:hAnsi="Times New Roman"/>
          <w:b/>
          <w:iCs/>
          <w:sz w:val="28"/>
          <w:szCs w:val="28"/>
        </w:rPr>
        <w:t>«</w:t>
      </w:r>
      <w:r w:rsidR="000C357F" w:rsidRPr="00533C84">
        <w:rPr>
          <w:rFonts w:ascii="Times New Roman" w:hAnsi="Times New Roman"/>
          <w:b/>
          <w:sz w:val="28"/>
          <w:szCs w:val="28"/>
        </w:rPr>
        <w:t>Правотворческий процесс</w:t>
      </w:r>
      <w:r w:rsidR="00742E58" w:rsidRPr="00533C84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Pr="00533C84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498E" w:rsidRDefault="00EC498E" w:rsidP="00EC498E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533C84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37774" w:rsidRPr="00533C84">
        <w:rPr>
          <w:rFonts w:ascii="Times New Roman" w:hAnsi="Times New Roman"/>
          <w:b/>
          <w:bCs/>
          <w:sz w:val="28"/>
          <w:szCs w:val="28"/>
        </w:rPr>
        <w:t>5</w:t>
      </w:r>
    </w:p>
    <w:p w:rsidR="00533C84" w:rsidRPr="00533C84" w:rsidRDefault="00533C84" w:rsidP="00EC498E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533C84" w:rsidRPr="00DC36CD" w:rsidRDefault="00533C84" w:rsidP="00533C8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DC36CD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DC36CD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DC36CD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1470ED" w:rsidRPr="00533C84" w:rsidRDefault="001470ED" w:rsidP="00EC498E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470ED" w:rsidRPr="00533C84" w:rsidRDefault="001470ED" w:rsidP="001470ED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33C84">
        <w:rPr>
          <w:rFonts w:ascii="Times New Roman" w:hAnsi="Times New Roman"/>
          <w:b/>
          <w:bCs/>
          <w:noProof/>
          <w:sz w:val="28"/>
          <w:szCs w:val="28"/>
        </w:rPr>
        <w:t>Оценка знаний по компетенции</w:t>
      </w:r>
      <w:r w:rsidR="00533C84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533C84">
        <w:rPr>
          <w:rFonts w:ascii="Times New Roman" w:hAnsi="Times New Roman"/>
          <w:b/>
          <w:bCs/>
          <w:noProof/>
          <w:sz w:val="28"/>
          <w:szCs w:val="28"/>
        </w:rPr>
        <w:t xml:space="preserve"> ПК-8</w:t>
      </w:r>
    </w:p>
    <w:p w:rsidR="00EC498E" w:rsidRPr="00533C84" w:rsidRDefault="00EC498E" w:rsidP="00EC498E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470ED" w:rsidRPr="00533C84" w:rsidRDefault="001470ED" w:rsidP="00A97A5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33C84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зачета</w:t>
      </w:r>
    </w:p>
    <w:p w:rsidR="001470ED" w:rsidRPr="00533C84" w:rsidRDefault="001470ED" w:rsidP="00533C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0ED" w:rsidRPr="00533C84" w:rsidRDefault="001470ED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1. Понятие правотворческой деятельности органов государственной власти и органов местного самоуправления, ее значение.</w:t>
      </w:r>
    </w:p>
    <w:p w:rsidR="001470ED" w:rsidRPr="00533C84" w:rsidRDefault="001470ED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2. Понятие законодательного процесса.</w:t>
      </w:r>
    </w:p>
    <w:p w:rsidR="001470ED" w:rsidRPr="00533C84" w:rsidRDefault="001470ED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3. Принципы и задачи законодательного процесса.</w:t>
      </w:r>
    </w:p>
    <w:p w:rsidR="001470ED" w:rsidRPr="00533C84" w:rsidRDefault="001470ED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4. Стадии законодательного процесса.</w:t>
      </w:r>
    </w:p>
    <w:p w:rsidR="001470ED" w:rsidRPr="00533C84" w:rsidRDefault="001470ED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5. Взаимодействие властей в правотворческом, законодательном процессе.</w:t>
      </w:r>
    </w:p>
    <w:p w:rsidR="001470ED" w:rsidRPr="00533C84" w:rsidRDefault="001470ED" w:rsidP="00A97A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6. Формы реализации права законодательной инициативы на федеральном,</w:t>
      </w:r>
      <w:r w:rsidR="00A97A5A"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региональном уровнях, правотворческой инициативы на местном уровне.</w:t>
      </w:r>
    </w:p>
    <w:p w:rsidR="001470ED" w:rsidRPr="00533C84" w:rsidRDefault="001470ED" w:rsidP="00A97A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7 Планирование законопроектной деятельности, определение основных</w:t>
      </w:r>
      <w:r w:rsidR="00A97A5A"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приоритетов и направлений.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8 Подготовка к внесению законопроекта в Государственную Думу.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9 Сроки и порядок подготовки законопроекта к рассмотрению Государственной Думой.</w:t>
      </w:r>
    </w:p>
    <w:p w:rsidR="001470ED" w:rsidRPr="00533C84" w:rsidRDefault="001470ED" w:rsidP="00A97A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10. Особенности подготовки к рассмотрению законопроектов по предметам</w:t>
      </w:r>
      <w:r w:rsidR="00A97A5A"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совместного ведения Российской Федерации и субъектов Российской Федерации.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11. Рассмотрение законопроекта в первом чтении.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12. Рассмотрение законопроекта во втором и третьем чтении.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13. Роль Правового управления Аппарата Государственной Думы в законотворческой деятельности.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14. Участие Общественной палаты РФ, общественных палат субъектов РФ в законодательном процессе.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15. Одобрение закона Советом Федерации. Направление одобренного Советом Федерации закона Президенту Российской Федерации.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16. Отклонение закона Советом Федерации. Создание согласительной комиссии.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17. Полномочия Президента Российской Федерации в отношении принятого закона.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18. Вето Президента Российской Федерации: понятие и значение.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19. Повторное рассмотрение Государственной Думой и Советом Федерации федеральных законов, отклоненных Президентом Российской Федерации.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20. Особенности принятия законов Российской Федерации о поправках к Конституции.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21 .Особенности законодательного процесса в отношении федеральных конституционных законов.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22. Рассмотрение и утверждение федерального закона о федеральном бюджете.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23. Организация и планирование законотворческой деятельности в субъектах Российской Федерации.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24. Понятие лоббистской деятельности. Условия и ограничения осуществления лоббистской деятельности.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25.  Понятие законодательной техники. Рекомендации по оформлению текста законопроекта.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26 Понятие и виды информационно-аналитического обеспечения законодательной деятельности.</w:t>
      </w:r>
    </w:p>
    <w:p w:rsidR="001470ED" w:rsidRPr="00533C84" w:rsidRDefault="00A97A5A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27. </w:t>
      </w:r>
      <w:r w:rsidR="001470ED" w:rsidRPr="00533C84">
        <w:rPr>
          <w:rFonts w:ascii="Times New Roman" w:hAnsi="Times New Roman"/>
          <w:color w:val="000000"/>
          <w:sz w:val="28"/>
          <w:szCs w:val="28"/>
          <w:lang w:eastAsia="ru-RU"/>
        </w:rPr>
        <w:t>Виды, состав и назначение информационных ресурсов в сфере законотворчества.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28. Особенности принятия конституций, уставов субъектов РФ.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29. Особенности принятия законов субъектов РФ.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30. Правотворческая деятельность в муниципальных образованиях как форма выражения воли населения муниципального образования.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31. Значение института референдума в правотворческой деятельности.</w:t>
      </w:r>
    </w:p>
    <w:p w:rsidR="001470ED" w:rsidRPr="00533C84" w:rsidRDefault="001470ED" w:rsidP="00147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3C84" w:rsidRDefault="00533C84" w:rsidP="00533C8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При про</w:t>
      </w:r>
      <w:r>
        <w:rPr>
          <w:rFonts w:ascii="Times New Roman" w:hAnsi="Times New Roman"/>
          <w:iCs/>
          <w:sz w:val="28"/>
          <w:szCs w:val="28"/>
        </w:rPr>
        <w:t>ведении текущего контроля</w:t>
      </w:r>
      <w:r w:rsidRPr="002A029F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2A029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A029F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:rsidR="00533C84" w:rsidRPr="002A029F" w:rsidRDefault="00533C84" w:rsidP="00533C8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533C84" w:rsidRPr="00533C84" w:rsidRDefault="00533C84" w:rsidP="00533C8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3C8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533C84">
        <w:rPr>
          <w:rFonts w:ascii="Times New Roman" w:hAnsi="Times New Roman"/>
          <w:b/>
          <w:sz w:val="28"/>
          <w:szCs w:val="28"/>
        </w:rPr>
        <w:t xml:space="preserve"> </w:t>
      </w:r>
    </w:p>
    <w:p w:rsidR="00A0023D" w:rsidRPr="00533C84" w:rsidRDefault="00A0023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470ED" w:rsidRPr="00533C84" w:rsidRDefault="001470ED" w:rsidP="001470ED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 w:rsidRPr="00533C84">
        <w:rPr>
          <w:rFonts w:ascii="Times New Roman" w:hAnsi="Times New Roman"/>
          <w:b/>
          <w:bCs/>
          <w:noProof/>
          <w:sz w:val="28"/>
          <w:szCs w:val="28"/>
        </w:rPr>
        <w:t xml:space="preserve">Оценка знаний по компетенции ОПК-6 </w:t>
      </w:r>
    </w:p>
    <w:p w:rsidR="001470ED" w:rsidRPr="00533C84" w:rsidRDefault="001470ED" w:rsidP="00645313">
      <w:pPr>
        <w:pStyle w:val="a9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0C357F" w:rsidRPr="00533C84" w:rsidRDefault="001D6289" w:rsidP="00645313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1. </w:t>
      </w:r>
      <w:r w:rsidR="000C357F"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Формами (источниками) права в Российской Федерации являются:</w:t>
      </w:r>
    </w:p>
    <w:p w:rsidR="000C357F" w:rsidRPr="00533C84" w:rsidRDefault="000C357F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нормативный правовой акт;</w:t>
      </w:r>
    </w:p>
    <w:p w:rsidR="000C357F" w:rsidRPr="00533C84" w:rsidRDefault="000C357F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правовой обычай;</w:t>
      </w:r>
    </w:p>
    <w:p w:rsidR="000C357F" w:rsidRPr="00533C84" w:rsidRDefault="000C357F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судебный прецедент;</w:t>
      </w:r>
    </w:p>
    <w:p w:rsidR="000C357F" w:rsidRPr="00533C84" w:rsidRDefault="000C357F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нормативный договор;</w:t>
      </w:r>
    </w:p>
    <w:p w:rsidR="000C357F" w:rsidRPr="00533C84" w:rsidRDefault="000C357F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религиозные тексты;</w:t>
      </w:r>
    </w:p>
    <w:p w:rsidR="000C357F" w:rsidRPr="00533C84" w:rsidRDefault="000C357F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lastRenderedPageBreak/>
        <w:t>е) правовая доктрина;</w:t>
      </w:r>
    </w:p>
    <w:p w:rsidR="000C357F" w:rsidRPr="00533C84" w:rsidRDefault="000C357F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ж) принципы права.</w:t>
      </w:r>
    </w:p>
    <w:p w:rsidR="000A0470" w:rsidRPr="00533C84" w:rsidRDefault="000A0470" w:rsidP="000A0470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0A0470" w:rsidRPr="00533C84" w:rsidRDefault="000C357F" w:rsidP="00645313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2.</w:t>
      </w:r>
      <w:r w:rsidR="000A0470" w:rsidRPr="00533C8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A0470"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Правотворчество включает в себя: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законотворчество, законодательный процесс;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нормотворчество, нормотворческий процесс;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533C84">
        <w:rPr>
          <w:rFonts w:ascii="Times New Roman" w:hAnsi="Times New Roman"/>
          <w:sz w:val="28"/>
          <w:szCs w:val="28"/>
          <w:lang w:eastAsia="ru-RU"/>
        </w:rPr>
        <w:t>правообразование</w:t>
      </w:r>
      <w:proofErr w:type="spellEnd"/>
      <w:r w:rsidRPr="00533C84">
        <w:rPr>
          <w:rFonts w:ascii="Times New Roman" w:hAnsi="Times New Roman"/>
          <w:sz w:val="28"/>
          <w:szCs w:val="28"/>
          <w:lang w:eastAsia="ru-RU"/>
        </w:rPr>
        <w:t>;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создание подзаконных нормативных актов;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преобразование права.</w:t>
      </w:r>
    </w:p>
    <w:p w:rsidR="000A0470" w:rsidRPr="00533C84" w:rsidRDefault="000A0470" w:rsidP="000A0470">
      <w:pPr>
        <w:pStyle w:val="a9"/>
        <w:rPr>
          <w:rFonts w:ascii="Times New Roman" w:hAnsi="Times New Roman"/>
          <w:b/>
          <w:sz w:val="28"/>
          <w:szCs w:val="28"/>
          <w:lang w:eastAsia="ru-RU"/>
        </w:rPr>
      </w:pPr>
    </w:p>
    <w:p w:rsidR="000A0470" w:rsidRPr="00533C84" w:rsidRDefault="000A0470" w:rsidP="00645313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33C84">
        <w:rPr>
          <w:rFonts w:ascii="Times New Roman" w:hAnsi="Times New Roman"/>
          <w:b/>
          <w:sz w:val="28"/>
          <w:szCs w:val="28"/>
          <w:u w:val="single"/>
        </w:rPr>
        <w:t>3. Право на внесение предложения об издании закона и соответствующего законопроекта в законодательный орган, называется:</w:t>
      </w:r>
    </w:p>
    <w:p w:rsidR="000A0470" w:rsidRPr="00533C84" w:rsidRDefault="000A0470" w:rsidP="0064531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533C84">
        <w:rPr>
          <w:rFonts w:ascii="Times New Roman" w:hAnsi="Times New Roman"/>
          <w:sz w:val="28"/>
          <w:szCs w:val="28"/>
        </w:rPr>
        <w:t>правообразованием</w:t>
      </w:r>
      <w:proofErr w:type="spellEnd"/>
      <w:r w:rsidRPr="00533C84">
        <w:rPr>
          <w:rFonts w:ascii="Times New Roman" w:hAnsi="Times New Roman"/>
          <w:sz w:val="28"/>
          <w:szCs w:val="28"/>
        </w:rPr>
        <w:t>;</w:t>
      </w:r>
    </w:p>
    <w:p w:rsidR="000A0470" w:rsidRPr="00533C84" w:rsidRDefault="000A0470" w:rsidP="0064531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б) правом законодательной инициативы;</w:t>
      </w:r>
    </w:p>
    <w:p w:rsidR="000A0470" w:rsidRPr="00533C84" w:rsidRDefault="000A0470" w:rsidP="0064531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в) правотворчеством;</w:t>
      </w:r>
    </w:p>
    <w:p w:rsidR="000A0470" w:rsidRPr="00533C84" w:rsidRDefault="000A0470" w:rsidP="0064531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г) законотворчеством.</w:t>
      </w:r>
    </w:p>
    <w:p w:rsidR="00645313" w:rsidRPr="00533C84" w:rsidRDefault="00645313" w:rsidP="000A0470">
      <w:pPr>
        <w:pStyle w:val="a9"/>
        <w:rPr>
          <w:rFonts w:ascii="Times New Roman" w:hAnsi="Times New Roman"/>
          <w:sz w:val="28"/>
          <w:szCs w:val="28"/>
        </w:rPr>
      </w:pPr>
    </w:p>
    <w:p w:rsidR="000A0470" w:rsidRPr="00533C84" w:rsidRDefault="000A0470" w:rsidP="000A0470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4. К принципам правотворчества относятся: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законность;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общеобязательность;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системность;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альтернативность;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гласность;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е) связь с практикой.</w:t>
      </w:r>
    </w:p>
    <w:p w:rsidR="000A0470" w:rsidRPr="00533C84" w:rsidRDefault="000A0470" w:rsidP="00645313">
      <w:pPr>
        <w:pStyle w:val="a9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5. Правотворчество в государстве является показателем: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правовой культуры;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цивилизованности;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материальной обеспеченности;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демократизма;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суверенности.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6. Правотворчество представляет собой деятельность: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по упорядочению нормативных актов;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по систематизации законов;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но унификации правовых актов;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по созданию общеобязательных норм поведения участников общественных отношений;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по изменению или отмене общеобязательных норм поведения участников общественных отношений.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7. Правотворчество и </w:t>
      </w:r>
      <w:proofErr w:type="spellStart"/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правообразование</w:t>
      </w:r>
      <w:proofErr w:type="spellEnd"/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соотносятся между собой как: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часть и целое;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lastRenderedPageBreak/>
        <w:t>б) внешнее и внутреннее;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общее и частное;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прямое и косвенное;</w:t>
      </w:r>
    </w:p>
    <w:p w:rsidR="000A0470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системное и бессистемное.</w:t>
      </w:r>
    </w:p>
    <w:p w:rsidR="00533C84" w:rsidRPr="00533C84" w:rsidRDefault="00533C84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533C84">
        <w:rPr>
          <w:rFonts w:ascii="Times New Roman" w:hAnsi="Times New Roman"/>
          <w:b/>
          <w:sz w:val="28"/>
          <w:szCs w:val="28"/>
          <w:u w:val="single"/>
        </w:rPr>
        <w:t>8. В зависимости от субъектов правотворчества различают: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а) непосредственное правотворчество народа;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б) императивное правотворчество;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в) правотворчество государственных органов;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г) локальное правотворчество;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д) диспозитивное правотворчество;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е) коллизионное правотворчество.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9. Оперативность как принцип правотворчества означает: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использование научных данных при подготовке принимаемых актов;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компетентность работников — авторов законопроектов;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своевременное принятие и издание нормативных правовых актов;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согласование готовящихся к принятию актов с действующим законодательством;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принятие нормативных правовых актов путем референдума.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533C84">
        <w:rPr>
          <w:rFonts w:ascii="Times New Roman" w:hAnsi="Times New Roman"/>
          <w:b/>
          <w:sz w:val="28"/>
          <w:szCs w:val="28"/>
          <w:u w:val="single"/>
        </w:rPr>
        <w:t>10. Договорное правотворчество представляет собой: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а) деятельность государственных органов, связанную с принятием нормативных актов;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б) право представительных органов местного самоуправления принимать нормативные акты;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в) процесс заключения нормативных соглашений, устанавливающих правовые правила для сторон;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</w:rPr>
      </w:pPr>
    </w:p>
    <w:p w:rsidR="000A0470" w:rsidRPr="00533C84" w:rsidRDefault="00074E76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533C84">
        <w:rPr>
          <w:rFonts w:ascii="Times New Roman" w:hAnsi="Times New Roman"/>
          <w:b/>
          <w:sz w:val="28"/>
          <w:szCs w:val="28"/>
          <w:u w:val="single"/>
        </w:rPr>
        <w:t xml:space="preserve">11. </w:t>
      </w:r>
      <w:r w:rsidR="000A0470" w:rsidRPr="00533C84">
        <w:rPr>
          <w:rFonts w:ascii="Times New Roman" w:hAnsi="Times New Roman"/>
          <w:b/>
          <w:sz w:val="28"/>
          <w:szCs w:val="28"/>
          <w:u w:val="single"/>
        </w:rPr>
        <w:t>Непосредственное правотворчество народа реализуется посредством: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а) консилиума;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б) референдума;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в) петиций;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г) выборов;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д) народных слушаний.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г) издание отдельными предприятиями, учреждениями или организациями нормативных правовых актов;</w:t>
      </w:r>
    </w:p>
    <w:p w:rsidR="000A0470" w:rsidRPr="00533C84" w:rsidRDefault="000A0470" w:rsidP="001470ED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д) принятие нормативных правовых актов путем всенародного голосования.</w:t>
      </w:r>
    </w:p>
    <w:p w:rsidR="00074E76" w:rsidRPr="00533C84" w:rsidRDefault="00074E76" w:rsidP="001470ED">
      <w:pPr>
        <w:spacing w:after="0" w:line="240" w:lineRule="auto"/>
        <w:ind w:firstLine="709"/>
        <w:rPr>
          <w:rFonts w:ascii="Times New Roman" w:hAnsi="Times New Roman"/>
          <w:color w:val="646464"/>
          <w:sz w:val="28"/>
          <w:szCs w:val="28"/>
          <w:lang w:eastAsia="ru-RU"/>
        </w:rPr>
      </w:pP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12. </w:t>
      </w:r>
      <w:proofErr w:type="spellStart"/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Правообразование</w:t>
      </w:r>
      <w:proofErr w:type="spellEnd"/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представляет собой процесс формирования: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законодательства;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права;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правовой культуры;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lastRenderedPageBreak/>
        <w:t>г) общественного мнения;</w:t>
      </w:r>
    </w:p>
    <w:p w:rsidR="00074E76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правовых обычаев.</w:t>
      </w:r>
    </w:p>
    <w:p w:rsidR="00533C84" w:rsidRPr="00533C84" w:rsidRDefault="00533C84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13.Формами (источниками) права в Российской Федерации являются: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нормативный правовой акт;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правовой обычай;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судебный прецедент;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нормативный договор;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религиозные тексты;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е) правовая доктрина;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ж) принципы права.</w:t>
      </w:r>
    </w:p>
    <w:p w:rsidR="00074E76" w:rsidRPr="00533C84" w:rsidRDefault="00074E76" w:rsidP="001470ED">
      <w:pPr>
        <w:spacing w:after="0" w:line="240" w:lineRule="auto"/>
        <w:ind w:firstLine="709"/>
        <w:rPr>
          <w:rFonts w:ascii="Times New Roman" w:hAnsi="Times New Roman"/>
          <w:color w:val="646464"/>
          <w:sz w:val="28"/>
          <w:szCs w:val="28"/>
          <w:lang w:eastAsia="ru-RU"/>
        </w:rPr>
      </w:pP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14. Целью правотворчества является: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принятие закона;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составление законопроекта;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идея создания законопроекта;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концепция законопроекта;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согласование законопроекта.</w:t>
      </w:r>
    </w:p>
    <w:p w:rsidR="00074E76" w:rsidRPr="00533C84" w:rsidRDefault="00074E76" w:rsidP="001470ED">
      <w:pPr>
        <w:spacing w:after="0" w:line="240" w:lineRule="auto"/>
        <w:ind w:firstLine="709"/>
        <w:rPr>
          <w:rFonts w:ascii="Times New Roman" w:hAnsi="Times New Roman"/>
          <w:color w:val="646464"/>
          <w:sz w:val="28"/>
          <w:szCs w:val="28"/>
          <w:lang w:eastAsia="ru-RU"/>
        </w:rPr>
      </w:pP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15. Основными функциями правотворчества являются: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обновление нормативного материала;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восполнение пробелов в праве;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реализация властных полномочий государственных органов;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регулирование всех видов общественных отношений;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конкретизация права;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е) упорядочение, систематизация нормативных правовых актов;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ж) достижение социального равенства.</w:t>
      </w: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470ED" w:rsidRPr="00533C84" w:rsidRDefault="001470ED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074E76" w:rsidRPr="00533C84" w:rsidRDefault="00074E76" w:rsidP="001470ED">
      <w:pPr>
        <w:pStyle w:val="a9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16. Подготовка проекта нормативного акта включает в себя стадии: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обнародования;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подписания акта президентом;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опубликования;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формирования рабочей группы и разработки концепции законопроекта;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принятия решения о подготовке проекта нормативного акта;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е) предварительного обсуждения проекта.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4E76" w:rsidRPr="00533C84" w:rsidRDefault="00A97A5A" w:rsidP="001470ED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33C84">
        <w:rPr>
          <w:rFonts w:ascii="Times New Roman" w:hAnsi="Times New Roman"/>
          <w:b/>
          <w:sz w:val="28"/>
          <w:szCs w:val="28"/>
          <w:u w:val="single"/>
        </w:rPr>
        <w:t xml:space="preserve">17. </w:t>
      </w:r>
      <w:r w:rsidR="00074E76" w:rsidRPr="00533C84">
        <w:rPr>
          <w:rFonts w:ascii="Times New Roman" w:hAnsi="Times New Roman"/>
          <w:b/>
          <w:sz w:val="28"/>
          <w:szCs w:val="28"/>
          <w:u w:val="single"/>
        </w:rPr>
        <w:t>Важнейшими элементами организационной основы правотворческой деятельности являются: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а) обнародование принятых нормативных актов;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б) исследование общественного мнения о непопулярных законах;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>в) правильное применение нормативных актов;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lastRenderedPageBreak/>
        <w:t>г) казуальная интерпретация;</w:t>
      </w:r>
    </w:p>
    <w:p w:rsidR="00074E76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33C84">
        <w:rPr>
          <w:rFonts w:ascii="Times New Roman" w:hAnsi="Times New Roman"/>
          <w:sz w:val="28"/>
          <w:szCs w:val="28"/>
        </w:rPr>
        <w:t xml:space="preserve">д) </w:t>
      </w:r>
      <w:proofErr w:type="gramStart"/>
      <w:r w:rsidRPr="00533C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33C84">
        <w:rPr>
          <w:rFonts w:ascii="Times New Roman" w:hAnsi="Times New Roman"/>
          <w:sz w:val="28"/>
          <w:szCs w:val="28"/>
        </w:rPr>
        <w:t xml:space="preserve"> осуществлением установленных норм.</w:t>
      </w:r>
    </w:p>
    <w:p w:rsidR="00533C84" w:rsidRPr="00533C84" w:rsidRDefault="00533C84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18. Источниками официального опубликования нормативных актов являются: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Российская газета;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Собрание законодательства РФ;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газета «Правда»;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сайт </w:t>
      </w:r>
      <w:r w:rsidRPr="00533C84">
        <w:rPr>
          <w:rFonts w:ascii="Times New Roman" w:hAnsi="Times New Roman"/>
          <w:i/>
          <w:iCs/>
          <w:sz w:val="28"/>
          <w:szCs w:val="28"/>
          <w:lang w:eastAsia="ru-RU"/>
        </w:rPr>
        <w:t>www.consultant.ru;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д) газета «Известия».</w:t>
      </w:r>
    </w:p>
    <w:p w:rsidR="00074E76" w:rsidRPr="00533C84" w:rsidRDefault="00074E76" w:rsidP="001470ED">
      <w:pPr>
        <w:spacing w:after="0" w:line="240" w:lineRule="auto"/>
        <w:ind w:firstLine="709"/>
        <w:jc w:val="both"/>
        <w:rPr>
          <w:rFonts w:ascii="Times New Roman" w:hAnsi="Times New Roman"/>
          <w:color w:val="646464"/>
          <w:sz w:val="28"/>
          <w:szCs w:val="28"/>
          <w:lang w:eastAsia="ru-RU"/>
        </w:rPr>
      </w:pP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19. Нормативный правовой акт не должен противоречить: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деловым обыкновениям;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б) Конституции РФ;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федеральным законам;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г) правовым обычаям;</w:t>
      </w:r>
    </w:p>
    <w:p w:rsidR="00074E76" w:rsidRPr="00533C84" w:rsidRDefault="00074E76" w:rsidP="001470ED">
      <w:pPr>
        <w:spacing w:after="0" w:line="240" w:lineRule="auto"/>
        <w:ind w:firstLine="709"/>
        <w:jc w:val="both"/>
        <w:rPr>
          <w:rFonts w:ascii="Times New Roman" w:hAnsi="Times New Roman"/>
          <w:color w:val="646464"/>
          <w:sz w:val="28"/>
          <w:szCs w:val="28"/>
          <w:lang w:eastAsia="ru-RU"/>
        </w:rPr>
      </w:pP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C84">
        <w:rPr>
          <w:rFonts w:ascii="Times New Roman" w:hAnsi="Times New Roman"/>
          <w:b/>
          <w:sz w:val="28"/>
          <w:szCs w:val="28"/>
          <w:u w:val="single"/>
          <w:lang w:eastAsia="ru-RU"/>
        </w:rPr>
        <w:t>20. Обратная сила означает, что нормативный акт: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а) распространяется на отношения, возникшие в результате его издания;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 xml:space="preserve">б) не распространяется </w:t>
      </w:r>
      <w:proofErr w:type="gramStart"/>
      <w:r w:rsidRPr="00533C84">
        <w:rPr>
          <w:rFonts w:ascii="Times New Roman" w:hAnsi="Times New Roman"/>
          <w:sz w:val="28"/>
          <w:szCs w:val="28"/>
          <w:lang w:eastAsia="ru-RU"/>
        </w:rPr>
        <w:t>на те</w:t>
      </w:r>
      <w:proofErr w:type="gramEnd"/>
      <w:r w:rsidRPr="00533C84">
        <w:rPr>
          <w:rFonts w:ascii="Times New Roman" w:hAnsi="Times New Roman"/>
          <w:sz w:val="28"/>
          <w:szCs w:val="28"/>
          <w:lang w:eastAsia="ru-RU"/>
        </w:rPr>
        <w:t xml:space="preserve"> отношения, которые возникли и существовали до его издания;</w:t>
      </w:r>
    </w:p>
    <w:p w:rsidR="00074E76" w:rsidRPr="00533C84" w:rsidRDefault="00074E76" w:rsidP="001470ED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84">
        <w:rPr>
          <w:rFonts w:ascii="Times New Roman" w:hAnsi="Times New Roman"/>
          <w:sz w:val="28"/>
          <w:szCs w:val="28"/>
          <w:lang w:eastAsia="ru-RU"/>
        </w:rPr>
        <w:t>в) распространяется на отношения, которые возникли и существовали до его издания.</w:t>
      </w:r>
    </w:p>
    <w:p w:rsidR="00074E76" w:rsidRPr="00533C84" w:rsidRDefault="00074E76" w:rsidP="001470ED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470ED" w:rsidRPr="00533C84" w:rsidRDefault="001470ED" w:rsidP="001470ED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2E58" w:rsidRPr="00533C84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33C84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0707BB" w:rsidRPr="00533C84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:rsidR="00232B7A" w:rsidRPr="00533C84" w:rsidRDefault="00742E58" w:rsidP="00232B7A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533C84">
        <w:rPr>
          <w:rFonts w:ascii="Times New Roman" w:hAnsi="Times New Roman"/>
          <w:b/>
          <w:iCs/>
          <w:sz w:val="28"/>
          <w:szCs w:val="28"/>
        </w:rPr>
        <w:t>«</w:t>
      </w:r>
      <w:r w:rsidR="00232B7A" w:rsidRPr="00533C84">
        <w:rPr>
          <w:rFonts w:ascii="Times New Roman" w:hAnsi="Times New Roman"/>
          <w:b/>
          <w:sz w:val="28"/>
          <w:szCs w:val="28"/>
        </w:rPr>
        <w:t>Правотворческий процесс</w:t>
      </w:r>
      <w:r w:rsidR="00232B7A" w:rsidRPr="00533C84">
        <w:rPr>
          <w:rFonts w:ascii="Times New Roman" w:hAnsi="Times New Roman"/>
          <w:b/>
          <w:iCs/>
          <w:sz w:val="28"/>
          <w:szCs w:val="28"/>
        </w:rPr>
        <w:t>»</w:t>
      </w:r>
    </w:p>
    <w:p w:rsidR="001470ED" w:rsidRPr="00533C84" w:rsidRDefault="001470ED" w:rsidP="00A0023D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:rsidR="001470ED" w:rsidRPr="00533C84" w:rsidRDefault="00714305" w:rsidP="00A97A5A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232B7A" w:rsidRPr="00533C84">
        <w:rPr>
          <w:rFonts w:ascii="Times New Roman" w:hAnsi="Times New Roman"/>
          <w:color w:val="000000"/>
          <w:sz w:val="28"/>
          <w:szCs w:val="28"/>
          <w:lang w:eastAsia="ru-RU"/>
        </w:rPr>
        <w:t>Нужен ли «закон о законах»?</w:t>
      </w:r>
    </w:p>
    <w:p w:rsidR="00232B7A" w:rsidRPr="00533C84" w:rsidRDefault="00232B7A" w:rsidP="00A97A5A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470ED" w:rsidRPr="00533C8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Лоббизм: запретить или узаконить?</w:t>
      </w:r>
    </w:p>
    <w:p w:rsidR="00232B7A" w:rsidRPr="00533C84" w:rsidRDefault="00232B7A" w:rsidP="00A97A5A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470ED" w:rsidRPr="00533C8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Судебное правотворчество: проблемы допустимости.</w:t>
      </w:r>
    </w:p>
    <w:p w:rsidR="00232B7A" w:rsidRPr="00533C84" w:rsidRDefault="00232B7A" w:rsidP="00A97A5A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470ED" w:rsidRPr="00533C8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45313" w:rsidRPr="00533C8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Указное право</w:t>
      </w:r>
      <w:r w:rsidR="00645313" w:rsidRPr="00533C84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Президента и его пределы.</w:t>
      </w:r>
    </w:p>
    <w:p w:rsidR="00232B7A" w:rsidRPr="00533C84" w:rsidRDefault="00232B7A" w:rsidP="00A97A5A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470ED" w:rsidRPr="00533C8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Возможна ли ответственность законодателя за негативные последствия</w:t>
      </w:r>
      <w:r w:rsidR="00A97A5A"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принятого закона?</w:t>
      </w:r>
    </w:p>
    <w:p w:rsidR="00232B7A" w:rsidRPr="00533C84" w:rsidRDefault="00232B7A" w:rsidP="00A97A5A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470ED" w:rsidRPr="00533C8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определить эффективность закона?</w:t>
      </w:r>
    </w:p>
    <w:p w:rsidR="00232B7A" w:rsidRPr="00533C84" w:rsidRDefault="00232B7A" w:rsidP="00A97A5A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C84">
        <w:rPr>
          <w:rFonts w:ascii="Times New Roman" w:hAnsi="Times New Roman"/>
          <w:color w:val="000000"/>
          <w:sz w:val="28"/>
          <w:szCs w:val="28"/>
          <w:lang w:eastAsia="ru-RU"/>
        </w:rPr>
        <w:t>7. Прозрачность правотворческого процесса: пути обеспечения современном информационном обществе</w:t>
      </w:r>
      <w:r w:rsidR="00A97A5A" w:rsidRPr="00533C84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714305" w:rsidRPr="00533C84" w:rsidRDefault="00714305" w:rsidP="0064531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sectPr w:rsidR="00714305" w:rsidRPr="00533C84" w:rsidSect="00D6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FE" w:rsidRDefault="00E31EFE" w:rsidP="00D4420B">
      <w:pPr>
        <w:spacing w:after="0" w:line="240" w:lineRule="auto"/>
      </w:pPr>
      <w:r>
        <w:separator/>
      </w:r>
    </w:p>
  </w:endnote>
  <w:endnote w:type="continuationSeparator" w:id="0">
    <w:p w:rsidR="00E31EFE" w:rsidRDefault="00E31EFE" w:rsidP="00D4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FE" w:rsidRDefault="00E31EFE" w:rsidP="00D4420B">
      <w:pPr>
        <w:spacing w:after="0" w:line="240" w:lineRule="auto"/>
      </w:pPr>
      <w:r>
        <w:separator/>
      </w:r>
    </w:p>
  </w:footnote>
  <w:footnote w:type="continuationSeparator" w:id="0">
    <w:p w:rsidR="00E31EFE" w:rsidRDefault="00E31EFE" w:rsidP="00D44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223"/>
    <w:multiLevelType w:val="multilevel"/>
    <w:tmpl w:val="2CD4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F6068"/>
    <w:multiLevelType w:val="multilevel"/>
    <w:tmpl w:val="63DC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B79A5"/>
    <w:multiLevelType w:val="multilevel"/>
    <w:tmpl w:val="1E62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C7B22"/>
    <w:multiLevelType w:val="multilevel"/>
    <w:tmpl w:val="10A4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01F6F"/>
    <w:multiLevelType w:val="multilevel"/>
    <w:tmpl w:val="4C7E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24D98"/>
    <w:multiLevelType w:val="multilevel"/>
    <w:tmpl w:val="2CCC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046DD"/>
    <w:multiLevelType w:val="hybridMultilevel"/>
    <w:tmpl w:val="89608F46"/>
    <w:lvl w:ilvl="0" w:tplc="2C26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31C75311"/>
    <w:multiLevelType w:val="multilevel"/>
    <w:tmpl w:val="F0E8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26F76"/>
    <w:multiLevelType w:val="multilevel"/>
    <w:tmpl w:val="C06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A156FA"/>
    <w:multiLevelType w:val="multilevel"/>
    <w:tmpl w:val="D4C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46188"/>
    <w:multiLevelType w:val="multilevel"/>
    <w:tmpl w:val="C94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6973A4"/>
    <w:multiLevelType w:val="multilevel"/>
    <w:tmpl w:val="4DE0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A22AA"/>
    <w:multiLevelType w:val="multilevel"/>
    <w:tmpl w:val="2CB0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D53E6B"/>
    <w:multiLevelType w:val="multilevel"/>
    <w:tmpl w:val="90A2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383FBC"/>
    <w:multiLevelType w:val="multilevel"/>
    <w:tmpl w:val="7D00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C6AFD"/>
    <w:multiLevelType w:val="multilevel"/>
    <w:tmpl w:val="8E5C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9B6F2C"/>
    <w:multiLevelType w:val="multilevel"/>
    <w:tmpl w:val="7B5E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1076FF"/>
    <w:multiLevelType w:val="multilevel"/>
    <w:tmpl w:val="D402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29234B"/>
    <w:multiLevelType w:val="multilevel"/>
    <w:tmpl w:val="6B80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B60812"/>
    <w:multiLevelType w:val="multilevel"/>
    <w:tmpl w:val="ADA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82A9B"/>
    <w:multiLevelType w:val="hybridMultilevel"/>
    <w:tmpl w:val="6EE00736"/>
    <w:lvl w:ilvl="0" w:tplc="2C262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650B85"/>
    <w:multiLevelType w:val="multilevel"/>
    <w:tmpl w:val="2B52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6"/>
  </w:num>
  <w:num w:numId="5">
    <w:abstractNumId w:val="3"/>
  </w:num>
  <w:num w:numId="6">
    <w:abstractNumId w:val="19"/>
  </w:num>
  <w:num w:numId="7">
    <w:abstractNumId w:val="16"/>
  </w:num>
  <w:num w:numId="8">
    <w:abstractNumId w:val="9"/>
  </w:num>
  <w:num w:numId="9">
    <w:abstractNumId w:val="17"/>
  </w:num>
  <w:num w:numId="10">
    <w:abstractNumId w:val="10"/>
  </w:num>
  <w:num w:numId="11">
    <w:abstractNumId w:val="23"/>
  </w:num>
  <w:num w:numId="12">
    <w:abstractNumId w:val="14"/>
  </w:num>
  <w:num w:numId="13">
    <w:abstractNumId w:val="15"/>
  </w:num>
  <w:num w:numId="14">
    <w:abstractNumId w:val="0"/>
  </w:num>
  <w:num w:numId="15">
    <w:abstractNumId w:val="5"/>
  </w:num>
  <w:num w:numId="16">
    <w:abstractNumId w:val="13"/>
  </w:num>
  <w:num w:numId="17">
    <w:abstractNumId w:val="21"/>
  </w:num>
  <w:num w:numId="18">
    <w:abstractNumId w:val="4"/>
  </w:num>
  <w:num w:numId="19">
    <w:abstractNumId w:val="12"/>
  </w:num>
  <w:num w:numId="20">
    <w:abstractNumId w:val="20"/>
  </w:num>
  <w:num w:numId="21">
    <w:abstractNumId w:val="11"/>
  </w:num>
  <w:num w:numId="22">
    <w:abstractNumId w:val="1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64742"/>
    <w:rsid w:val="000707BB"/>
    <w:rsid w:val="00074E76"/>
    <w:rsid w:val="000A0470"/>
    <w:rsid w:val="000C357F"/>
    <w:rsid w:val="000E65D2"/>
    <w:rsid w:val="000F52FC"/>
    <w:rsid w:val="001470ED"/>
    <w:rsid w:val="001659A4"/>
    <w:rsid w:val="001D6289"/>
    <w:rsid w:val="001D75D9"/>
    <w:rsid w:val="001F6EB5"/>
    <w:rsid w:val="00202C6E"/>
    <w:rsid w:val="00203FAD"/>
    <w:rsid w:val="0022616E"/>
    <w:rsid w:val="00232B7A"/>
    <w:rsid w:val="0024114E"/>
    <w:rsid w:val="002569E4"/>
    <w:rsid w:val="002D5DAA"/>
    <w:rsid w:val="00354926"/>
    <w:rsid w:val="0039769B"/>
    <w:rsid w:val="003A50D0"/>
    <w:rsid w:val="003B63AC"/>
    <w:rsid w:val="003D653B"/>
    <w:rsid w:val="003E3B43"/>
    <w:rsid w:val="00401CBF"/>
    <w:rsid w:val="0041116F"/>
    <w:rsid w:val="004C0763"/>
    <w:rsid w:val="004C3B60"/>
    <w:rsid w:val="004F105B"/>
    <w:rsid w:val="00533C84"/>
    <w:rsid w:val="005610FC"/>
    <w:rsid w:val="005611E1"/>
    <w:rsid w:val="005B5E69"/>
    <w:rsid w:val="005B77CC"/>
    <w:rsid w:val="005C30D3"/>
    <w:rsid w:val="005D2A4F"/>
    <w:rsid w:val="006332D6"/>
    <w:rsid w:val="00645313"/>
    <w:rsid w:val="006C4F13"/>
    <w:rsid w:val="006C5BA2"/>
    <w:rsid w:val="006D4560"/>
    <w:rsid w:val="006D759D"/>
    <w:rsid w:val="00707D19"/>
    <w:rsid w:val="00714305"/>
    <w:rsid w:val="00715445"/>
    <w:rsid w:val="00742E58"/>
    <w:rsid w:val="00753E36"/>
    <w:rsid w:val="007673FE"/>
    <w:rsid w:val="007A42C9"/>
    <w:rsid w:val="007A5550"/>
    <w:rsid w:val="007B0CEE"/>
    <w:rsid w:val="00803311"/>
    <w:rsid w:val="00857C46"/>
    <w:rsid w:val="00860C65"/>
    <w:rsid w:val="008B60DD"/>
    <w:rsid w:val="008D1BAF"/>
    <w:rsid w:val="008D7EC0"/>
    <w:rsid w:val="008E0665"/>
    <w:rsid w:val="00914A40"/>
    <w:rsid w:val="00991D5C"/>
    <w:rsid w:val="009C4B87"/>
    <w:rsid w:val="00A0023D"/>
    <w:rsid w:val="00A50320"/>
    <w:rsid w:val="00A74EDB"/>
    <w:rsid w:val="00A97A5A"/>
    <w:rsid w:val="00AA3F74"/>
    <w:rsid w:val="00B37774"/>
    <w:rsid w:val="00B410DA"/>
    <w:rsid w:val="00C662E5"/>
    <w:rsid w:val="00C81C4F"/>
    <w:rsid w:val="00CE3885"/>
    <w:rsid w:val="00CE744F"/>
    <w:rsid w:val="00D354DA"/>
    <w:rsid w:val="00D3753F"/>
    <w:rsid w:val="00D40BDE"/>
    <w:rsid w:val="00D4420B"/>
    <w:rsid w:val="00D4504E"/>
    <w:rsid w:val="00D61674"/>
    <w:rsid w:val="00D62746"/>
    <w:rsid w:val="00D90126"/>
    <w:rsid w:val="00DC7C9C"/>
    <w:rsid w:val="00E112BF"/>
    <w:rsid w:val="00E234E7"/>
    <w:rsid w:val="00E31EFE"/>
    <w:rsid w:val="00E33252"/>
    <w:rsid w:val="00E332A8"/>
    <w:rsid w:val="00E7681F"/>
    <w:rsid w:val="00EA667E"/>
    <w:rsid w:val="00EC0B51"/>
    <w:rsid w:val="00EC498E"/>
    <w:rsid w:val="00EF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4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420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4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420B"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0A047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4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420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4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420B"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0A047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E3A9-C204-4368-834C-0A0A7605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2026-01-13T06:39:00Z</dcterms:created>
  <dcterms:modified xsi:type="dcterms:W3CDTF">2026-01-13T06:39:00Z</dcterms:modified>
</cp:coreProperties>
</file>