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F1C" w:rsidRPr="00C24F1C" w:rsidRDefault="00C24F1C" w:rsidP="00C24F1C">
      <w:pPr>
        <w:pStyle w:val="a3"/>
        <w:tabs>
          <w:tab w:val="left" w:pos="851"/>
        </w:tabs>
        <w:spacing w:after="120" w:line="276" w:lineRule="auto"/>
        <w:ind w:left="851"/>
        <w:jc w:val="center"/>
        <w:rPr>
          <w:b/>
          <w:sz w:val="28"/>
          <w:szCs w:val="28"/>
        </w:rPr>
      </w:pPr>
      <w:r w:rsidRPr="00C24F1C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"Мониторинг, усиление и замена строительных конструкций при реконструкции на транспорте"</w:t>
      </w:r>
    </w:p>
    <w:p w:rsidR="00C24F1C" w:rsidRPr="00C24F1C" w:rsidRDefault="009D06EF" w:rsidP="00C24F1C">
      <w:pPr>
        <w:pStyle w:val="a3"/>
        <w:tabs>
          <w:tab w:val="left" w:pos="851"/>
        </w:tabs>
        <w:spacing w:after="120" w:line="276" w:lineRule="auto"/>
        <w:ind w:left="851"/>
        <w:jc w:val="both"/>
      </w:pPr>
      <w:r>
        <w:t>Для аттестации нужно ответить на 2 вопроса.</w:t>
      </w:r>
      <w:bookmarkStart w:id="0" w:name="_GoBack"/>
      <w:bookmarkEnd w:id="0"/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Способы наблюдения за раскрытием трещин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Способы наблюдения за креном стен и выпучиванием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Способы наблюдения за прогибами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Проверка состояния арматуры и защитного слоя бетона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Предельно допустимые значения параметров дефектов для железобетонных балок, перемычек и плит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Предельно допустимые значения параметров дефектов для железобетонных колонн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Оценка состояния железобетонных конструкций при температурных воздействиях (после пожара)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Классификация состояния каменной и кирпичной кладки в зависимости от степени повреждения.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Деформации при возведении нового здания возле существующего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Деформации при возведении зданий в несколько очередей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Деформации при строительстве нового здания на месте снесенного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 xml:space="preserve">Деформации при надстройке дополнительных этажей 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Деформации в виде встречного наклона смежных зданий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Деформации при устройстве фундаментов под тяжелое оборудование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Деформации в виде прогиба здания при наличии в основании слабого грунта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Деформации в виде перекоса здания при наличии в основании слабого грунта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Деформации в виде кручения здания при аварийном замачивании основания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 xml:space="preserve">Деформации в виде выгиба здания при наличии в основании </w:t>
      </w:r>
      <w:proofErr w:type="spellStart"/>
      <w:r w:rsidRPr="0071526E">
        <w:t>малосжимаемого</w:t>
      </w:r>
      <w:proofErr w:type="spellEnd"/>
      <w:r w:rsidRPr="0071526E">
        <w:t xml:space="preserve"> грунта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Деформации в виде крена здания при наличии в основании слабого грунта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Деформации в виде разлома здания при аварийном замачивании основания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Характерные дефекты и повреждения фундаментов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Предохранение фундаментов от влияния сил морозного пучения.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Крепление откосов подпорными стенами.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Крепление стенок выемок при ведении строительных работ вблизи существующих зданий.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Характерные дефекты каменных стен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Характерные дефекты и повреждения панельных стен.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Характерные дефекты и повреждения железобетонных плит.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 xml:space="preserve">Характерные дефекты и повреждения </w:t>
      </w:r>
      <w:proofErr w:type="spellStart"/>
      <w:r w:rsidRPr="0071526E">
        <w:t>ж.б</w:t>
      </w:r>
      <w:proofErr w:type="spellEnd"/>
      <w:r w:rsidRPr="0071526E">
        <w:t>. балок.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 xml:space="preserve">Характерные дефекты и повреждения </w:t>
      </w:r>
      <w:proofErr w:type="spellStart"/>
      <w:r w:rsidRPr="0071526E">
        <w:t>ж.б</w:t>
      </w:r>
      <w:proofErr w:type="spellEnd"/>
      <w:r w:rsidRPr="0071526E">
        <w:t>. колонн.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Характерные дефекты и повреждения  металлических балок.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Характерные дефекты и повреждения  металлических колонн.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Характерные дефекты и повреждения  металлических ферм.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Характерные дефекты и повреждения сварных швов.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>Характерные дефекты и повреждения фундаментов.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lastRenderedPageBreak/>
        <w:t>Содержание технического заключения (ТЗК)</w:t>
      </w:r>
    </w:p>
    <w:p w:rsidR="0071526E" w:rsidRPr="0071526E" w:rsidRDefault="0071526E" w:rsidP="0071526E">
      <w:pPr>
        <w:pStyle w:val="a3"/>
        <w:numPr>
          <w:ilvl w:val="0"/>
          <w:numId w:val="5"/>
        </w:numPr>
        <w:tabs>
          <w:tab w:val="left" w:pos="851"/>
        </w:tabs>
        <w:spacing w:after="120" w:line="276" w:lineRule="auto"/>
        <w:ind w:left="851" w:hanging="491"/>
        <w:jc w:val="both"/>
      </w:pPr>
      <w:r w:rsidRPr="0071526E">
        <w:t xml:space="preserve">Оценка технического состояния несущих и ограждающих конструкций </w:t>
      </w:r>
    </w:p>
    <w:p w:rsidR="00431935" w:rsidRDefault="00431935" w:rsidP="00431935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 w:rsidRPr="00431935">
        <w:rPr>
          <w:rFonts w:ascii="Arial" w:hAnsi="Arial" w:cs="Arial"/>
          <w:sz w:val="28"/>
          <w:szCs w:val="28"/>
        </w:rPr>
        <w:t>ПРИМЕРЫ ТЕСТОВЫХ ЗАДАНИЙ</w:t>
      </w:r>
    </w:p>
    <w:p w:rsidR="0071526E" w:rsidRPr="0071526E" w:rsidRDefault="0071526E" w:rsidP="0071526E">
      <w:pPr>
        <w:spacing w:before="80" w:after="40"/>
        <w:rPr>
          <w:b/>
          <w:i/>
          <w:sz w:val="28"/>
          <w:szCs w:val="28"/>
        </w:rPr>
      </w:pPr>
      <w:r w:rsidRPr="0071526E">
        <w:rPr>
          <w:b/>
          <w:i/>
          <w:sz w:val="28"/>
          <w:szCs w:val="28"/>
        </w:rPr>
        <w:t>Задание 1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Какие сечения конструкций проверяются при проведении экспертизы железобетонных конструкций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Выберите правильные ответы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имеющие дефекты и повреждения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 имеющие прочность бетона на 20% и более ниже средней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имеющие прочность бетона на 30% и более ниже средней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имеющие прочность бетона на 40% и более ниже средней</w:t>
      </w:r>
    </w:p>
    <w:p w:rsidR="0071526E" w:rsidRPr="0071526E" w:rsidRDefault="0071526E" w:rsidP="0071526E">
      <w:pPr>
        <w:spacing w:before="80" w:after="40"/>
        <w:rPr>
          <w:b/>
          <w:i/>
          <w:sz w:val="28"/>
          <w:szCs w:val="28"/>
        </w:rPr>
      </w:pPr>
      <w:r w:rsidRPr="0071526E">
        <w:rPr>
          <w:b/>
          <w:i/>
          <w:sz w:val="28"/>
          <w:szCs w:val="28"/>
        </w:rPr>
        <w:t xml:space="preserve"> Задание </w:t>
      </w:r>
      <w:r>
        <w:rPr>
          <w:b/>
          <w:i/>
          <w:sz w:val="28"/>
          <w:szCs w:val="28"/>
        </w:rPr>
        <w:t>2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В каких случаях арматурные стержни не учитываются в расчете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Выберите правильные ответы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если диаметр уменьшился более чем на 30%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если диаметр уменьшился более чем на 40%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если диаметр уменьшился более чем на 50%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если диаметр уменьшился более чем на 60%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если диаметр уменьшился более чем на 70%</w:t>
      </w:r>
    </w:p>
    <w:p w:rsidR="0071526E" w:rsidRPr="0071526E" w:rsidRDefault="0071526E" w:rsidP="0071526E">
      <w:pPr>
        <w:spacing w:before="80" w:after="40"/>
        <w:rPr>
          <w:b/>
          <w:i/>
          <w:sz w:val="28"/>
          <w:szCs w:val="28"/>
        </w:rPr>
      </w:pPr>
      <w:r w:rsidRPr="0071526E">
        <w:rPr>
          <w:b/>
          <w:i/>
          <w:sz w:val="28"/>
          <w:szCs w:val="28"/>
        </w:rPr>
        <w:t xml:space="preserve">Задание </w:t>
      </w:r>
      <w:r>
        <w:rPr>
          <w:b/>
          <w:i/>
          <w:sz w:val="28"/>
          <w:szCs w:val="28"/>
        </w:rPr>
        <w:t>3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Какие расчетные сопротивления назначаются для стержневой арматуры при невозможности отбора образцов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1"/>
        <w:gridCol w:w="5341"/>
      </w:tblGrid>
      <w:tr w:rsidR="0071526E" w:rsidRPr="0071526E" w:rsidTr="00C84746">
        <w:tc>
          <w:tcPr>
            <w:tcW w:w="5341" w:type="dxa"/>
          </w:tcPr>
          <w:p w:rsidR="0071526E" w:rsidRPr="0071526E" w:rsidRDefault="0071526E" w:rsidP="0071526E">
            <w:pPr>
              <w:rPr>
                <w:sz w:val="28"/>
                <w:szCs w:val="28"/>
              </w:rPr>
            </w:pPr>
            <w:r w:rsidRPr="0071526E">
              <w:rPr>
                <w:sz w:val="28"/>
                <w:szCs w:val="28"/>
              </w:rPr>
              <w:t>гладкая</w:t>
            </w:r>
          </w:p>
        </w:tc>
        <w:tc>
          <w:tcPr>
            <w:tcW w:w="5341" w:type="dxa"/>
          </w:tcPr>
          <w:p w:rsidR="0071526E" w:rsidRPr="0071526E" w:rsidRDefault="0071526E" w:rsidP="0071526E">
            <w:pPr>
              <w:rPr>
                <w:sz w:val="28"/>
                <w:szCs w:val="28"/>
              </w:rPr>
            </w:pPr>
            <w:r w:rsidRPr="0071526E">
              <w:rPr>
                <w:sz w:val="28"/>
                <w:szCs w:val="28"/>
              </w:rPr>
              <w:t>155 МПа</w:t>
            </w:r>
          </w:p>
          <w:p w:rsidR="0071526E" w:rsidRPr="0071526E" w:rsidRDefault="0071526E" w:rsidP="0071526E">
            <w:pPr>
              <w:rPr>
                <w:sz w:val="28"/>
                <w:szCs w:val="28"/>
              </w:rPr>
            </w:pPr>
          </w:p>
        </w:tc>
      </w:tr>
      <w:tr w:rsidR="0071526E" w:rsidRPr="0071526E" w:rsidTr="00C84746">
        <w:tc>
          <w:tcPr>
            <w:tcW w:w="5341" w:type="dxa"/>
          </w:tcPr>
          <w:p w:rsidR="0071526E" w:rsidRPr="0071526E" w:rsidRDefault="0071526E" w:rsidP="0071526E">
            <w:pPr>
              <w:rPr>
                <w:sz w:val="28"/>
                <w:szCs w:val="28"/>
              </w:rPr>
            </w:pPr>
            <w:r w:rsidRPr="0071526E">
              <w:rPr>
                <w:sz w:val="28"/>
                <w:szCs w:val="28"/>
              </w:rPr>
              <w:t>рифленая "винтом"</w:t>
            </w:r>
          </w:p>
        </w:tc>
        <w:tc>
          <w:tcPr>
            <w:tcW w:w="5341" w:type="dxa"/>
          </w:tcPr>
          <w:p w:rsidR="0071526E" w:rsidRPr="0071526E" w:rsidRDefault="0071526E" w:rsidP="0071526E">
            <w:pPr>
              <w:rPr>
                <w:sz w:val="28"/>
                <w:szCs w:val="28"/>
              </w:rPr>
            </w:pPr>
            <w:r w:rsidRPr="0071526E">
              <w:rPr>
                <w:sz w:val="28"/>
                <w:szCs w:val="28"/>
              </w:rPr>
              <w:t>245 МПа</w:t>
            </w:r>
          </w:p>
          <w:p w:rsidR="0071526E" w:rsidRPr="0071526E" w:rsidRDefault="0071526E" w:rsidP="0071526E">
            <w:pPr>
              <w:rPr>
                <w:sz w:val="28"/>
                <w:szCs w:val="28"/>
              </w:rPr>
            </w:pPr>
          </w:p>
        </w:tc>
      </w:tr>
      <w:tr w:rsidR="0071526E" w:rsidRPr="0071526E" w:rsidTr="00C84746">
        <w:tc>
          <w:tcPr>
            <w:tcW w:w="5341" w:type="dxa"/>
          </w:tcPr>
          <w:p w:rsidR="0071526E" w:rsidRPr="0071526E" w:rsidRDefault="0071526E" w:rsidP="0071526E">
            <w:pPr>
              <w:rPr>
                <w:sz w:val="28"/>
                <w:szCs w:val="28"/>
              </w:rPr>
            </w:pPr>
            <w:r w:rsidRPr="0071526E">
              <w:rPr>
                <w:sz w:val="28"/>
                <w:szCs w:val="28"/>
              </w:rPr>
              <w:t>Рифленая "елочкой"</w:t>
            </w:r>
          </w:p>
        </w:tc>
        <w:tc>
          <w:tcPr>
            <w:tcW w:w="5341" w:type="dxa"/>
          </w:tcPr>
          <w:p w:rsidR="0071526E" w:rsidRPr="0071526E" w:rsidRDefault="0071526E" w:rsidP="0071526E">
            <w:pPr>
              <w:rPr>
                <w:sz w:val="28"/>
                <w:szCs w:val="28"/>
              </w:rPr>
            </w:pPr>
            <w:r w:rsidRPr="0071526E">
              <w:rPr>
                <w:sz w:val="28"/>
                <w:szCs w:val="28"/>
              </w:rPr>
              <w:t xml:space="preserve">295 </w:t>
            </w:r>
            <w:proofErr w:type="spellStart"/>
            <w:r w:rsidRPr="0071526E">
              <w:rPr>
                <w:sz w:val="28"/>
                <w:szCs w:val="28"/>
              </w:rPr>
              <w:t>ПМа</w:t>
            </w:r>
            <w:proofErr w:type="spellEnd"/>
          </w:p>
        </w:tc>
      </w:tr>
    </w:tbl>
    <w:p w:rsidR="0071526E" w:rsidRPr="0071526E" w:rsidRDefault="0071526E" w:rsidP="0071526E">
      <w:pPr>
        <w:spacing w:before="80" w:after="40"/>
        <w:rPr>
          <w:b/>
          <w:i/>
          <w:sz w:val="28"/>
          <w:szCs w:val="28"/>
        </w:rPr>
      </w:pPr>
      <w:r w:rsidRPr="0071526E">
        <w:rPr>
          <w:b/>
          <w:i/>
          <w:sz w:val="28"/>
          <w:szCs w:val="28"/>
        </w:rPr>
        <w:t xml:space="preserve">Задание </w:t>
      </w:r>
      <w:r>
        <w:rPr>
          <w:b/>
          <w:i/>
          <w:sz w:val="28"/>
          <w:szCs w:val="28"/>
        </w:rPr>
        <w:t>4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Укажите значения коэффициентов, которые учитываются при расчете изгибаемых элементов при нарушении сцепления арматуры с бетоном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Выберите правильный ответ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1 - 0.9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0.9 - 0.8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0.8 - 0.7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0.7 - 0.6</w:t>
      </w:r>
    </w:p>
    <w:p w:rsidR="0071526E" w:rsidRPr="0071526E" w:rsidRDefault="0071526E" w:rsidP="0071526E">
      <w:pPr>
        <w:spacing w:before="80" w:after="40"/>
        <w:rPr>
          <w:b/>
          <w:i/>
          <w:sz w:val="28"/>
          <w:szCs w:val="28"/>
        </w:rPr>
      </w:pPr>
      <w:r w:rsidRPr="0071526E">
        <w:rPr>
          <w:b/>
          <w:i/>
          <w:sz w:val="28"/>
          <w:szCs w:val="28"/>
        </w:rPr>
        <w:t xml:space="preserve">Задание  </w:t>
      </w:r>
      <w:r>
        <w:rPr>
          <w:b/>
          <w:i/>
          <w:sz w:val="28"/>
          <w:szCs w:val="28"/>
        </w:rPr>
        <w:t>5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 xml:space="preserve">За счет чего  возрастает допустимая временная нагрузка на монолитные железобетонные перекрытия постройки 1-й половины ХХ века, по сравнению с проектной 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Выберите правильный ответ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за счет повышения прочности бетона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lastRenderedPageBreak/>
        <w:sym w:font="Wingdings 2" w:char="F0A3"/>
      </w:r>
      <w:r w:rsidRPr="0071526E">
        <w:rPr>
          <w:sz w:val="28"/>
          <w:szCs w:val="28"/>
        </w:rPr>
        <w:t xml:space="preserve">  за счет применения метода расчета с учетом перераспределения усилий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за счет повышения сцепления арматуры с бетоном</w:t>
      </w:r>
    </w:p>
    <w:p w:rsidR="0071526E" w:rsidRPr="0071526E" w:rsidRDefault="0071526E" w:rsidP="0071526E">
      <w:pPr>
        <w:spacing w:before="80" w:after="40"/>
        <w:rPr>
          <w:b/>
          <w:i/>
          <w:sz w:val="28"/>
          <w:szCs w:val="28"/>
        </w:rPr>
      </w:pPr>
      <w:r w:rsidRPr="0071526E">
        <w:rPr>
          <w:b/>
          <w:i/>
          <w:sz w:val="28"/>
          <w:szCs w:val="28"/>
        </w:rPr>
        <w:t xml:space="preserve">Задание </w:t>
      </w:r>
      <w:r>
        <w:rPr>
          <w:b/>
          <w:i/>
          <w:sz w:val="28"/>
          <w:szCs w:val="28"/>
        </w:rPr>
        <w:t>6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КАКОВА ДОПУСТИМАЯ ТОЛЩИНА ШВОВ КЛАДКИ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Выберите правильный ответ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- </w:t>
      </w:r>
      <w:smartTag w:uri="urn:schemas-microsoft-com:office:smarttags" w:element="time">
        <w:smartTagPr>
          <w:attr w:name="Hour" w:val="8"/>
          <w:attr w:name="Minute" w:val="10"/>
        </w:smartTagPr>
        <w:r w:rsidRPr="0071526E">
          <w:rPr>
            <w:sz w:val="28"/>
            <w:szCs w:val="28"/>
          </w:rPr>
          <w:t>8-</w:t>
        </w:r>
        <w:smartTag w:uri="urn:schemas-microsoft-com:office:smarttags" w:element="metricconverter">
          <w:smartTagPr>
            <w:attr w:name="ProductID" w:val="10 мм"/>
          </w:smartTagPr>
          <w:r w:rsidRPr="0071526E">
            <w:rPr>
              <w:sz w:val="28"/>
              <w:szCs w:val="28"/>
            </w:rPr>
            <w:t>10</w:t>
          </w:r>
        </w:smartTag>
      </w:smartTag>
      <w:r w:rsidRPr="0071526E">
        <w:rPr>
          <w:sz w:val="28"/>
          <w:szCs w:val="28"/>
        </w:rPr>
        <w:t xml:space="preserve"> мм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 - </w:t>
      </w:r>
      <w:smartTag w:uri="urn:schemas-microsoft-com:office:smarttags" w:element="time">
        <w:smartTagPr>
          <w:attr w:name="Hour" w:val="10"/>
          <w:attr w:name="Minute" w:val="12"/>
        </w:smartTagPr>
        <w:r w:rsidRPr="0071526E">
          <w:rPr>
            <w:sz w:val="28"/>
            <w:szCs w:val="28"/>
          </w:rPr>
          <w:t>10-</w:t>
        </w:r>
        <w:smartTag w:uri="urn:schemas-microsoft-com:office:smarttags" w:element="metricconverter">
          <w:smartTagPr>
            <w:attr w:name="ProductID" w:val="12 мм"/>
          </w:smartTagPr>
          <w:r w:rsidRPr="0071526E">
            <w:rPr>
              <w:sz w:val="28"/>
              <w:szCs w:val="28"/>
            </w:rPr>
            <w:t>12</w:t>
          </w:r>
        </w:smartTag>
      </w:smartTag>
      <w:r w:rsidRPr="0071526E">
        <w:rPr>
          <w:sz w:val="28"/>
          <w:szCs w:val="28"/>
        </w:rPr>
        <w:t xml:space="preserve"> мм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- </w:t>
      </w:r>
      <w:smartTag w:uri="urn:schemas-microsoft-com:office:smarttags" w:element="time">
        <w:smartTagPr>
          <w:attr w:name="Hour" w:val="12"/>
          <w:attr w:name="Minute" w:val="14"/>
        </w:smartTagPr>
        <w:r w:rsidRPr="0071526E">
          <w:rPr>
            <w:sz w:val="28"/>
            <w:szCs w:val="28"/>
          </w:rPr>
          <w:t>12-</w:t>
        </w:r>
        <w:smartTag w:uri="urn:schemas-microsoft-com:office:smarttags" w:element="metricconverter">
          <w:smartTagPr>
            <w:attr w:name="ProductID" w:val="14 мм"/>
          </w:smartTagPr>
          <w:r w:rsidRPr="0071526E">
            <w:rPr>
              <w:sz w:val="28"/>
              <w:szCs w:val="28"/>
            </w:rPr>
            <w:t>14</w:t>
          </w:r>
        </w:smartTag>
      </w:smartTag>
      <w:r w:rsidRPr="0071526E">
        <w:rPr>
          <w:sz w:val="28"/>
          <w:szCs w:val="28"/>
        </w:rPr>
        <w:t xml:space="preserve"> мм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- </w:t>
      </w:r>
      <w:smartTag w:uri="urn:schemas-microsoft-com:office:smarttags" w:element="time">
        <w:smartTagPr>
          <w:attr w:name="Hour" w:val="14"/>
          <w:attr w:name="Minute" w:val="16"/>
        </w:smartTagPr>
        <w:r w:rsidRPr="0071526E">
          <w:rPr>
            <w:sz w:val="28"/>
            <w:szCs w:val="28"/>
          </w:rPr>
          <w:t>14-</w:t>
        </w:r>
        <w:smartTag w:uri="urn:schemas-microsoft-com:office:smarttags" w:element="metricconverter">
          <w:smartTagPr>
            <w:attr w:name="ProductID" w:val="16 мм"/>
          </w:smartTagPr>
          <w:r w:rsidRPr="0071526E">
            <w:rPr>
              <w:sz w:val="28"/>
              <w:szCs w:val="28"/>
            </w:rPr>
            <w:t>16</w:t>
          </w:r>
        </w:smartTag>
      </w:smartTag>
      <w:r w:rsidRPr="0071526E">
        <w:rPr>
          <w:sz w:val="28"/>
          <w:szCs w:val="28"/>
        </w:rPr>
        <w:t xml:space="preserve"> мм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- </w:t>
      </w:r>
      <w:smartTag w:uri="urn:schemas-microsoft-com:office:smarttags" w:element="time">
        <w:smartTagPr>
          <w:attr w:name="Hour" w:val="16"/>
          <w:attr w:name="Minute" w:val="18"/>
        </w:smartTagPr>
        <w:r w:rsidRPr="0071526E">
          <w:rPr>
            <w:sz w:val="28"/>
            <w:szCs w:val="28"/>
          </w:rPr>
          <w:t>16-</w:t>
        </w:r>
        <w:smartTag w:uri="urn:schemas-microsoft-com:office:smarttags" w:element="metricconverter">
          <w:smartTagPr>
            <w:attr w:name="ProductID" w:val="18 мм"/>
          </w:smartTagPr>
          <w:r w:rsidRPr="0071526E">
            <w:rPr>
              <w:sz w:val="28"/>
              <w:szCs w:val="28"/>
            </w:rPr>
            <w:t>18</w:t>
          </w:r>
        </w:smartTag>
      </w:smartTag>
      <w:r w:rsidRPr="0071526E">
        <w:rPr>
          <w:sz w:val="28"/>
          <w:szCs w:val="28"/>
        </w:rPr>
        <w:t xml:space="preserve"> мм</w:t>
      </w:r>
    </w:p>
    <w:p w:rsidR="0071526E" w:rsidRPr="0071526E" w:rsidRDefault="0071526E" w:rsidP="0071526E">
      <w:pPr>
        <w:spacing w:before="80" w:after="40"/>
        <w:rPr>
          <w:b/>
          <w:i/>
          <w:sz w:val="28"/>
          <w:szCs w:val="28"/>
        </w:rPr>
      </w:pPr>
      <w:r w:rsidRPr="0071526E">
        <w:rPr>
          <w:b/>
          <w:i/>
          <w:sz w:val="28"/>
          <w:szCs w:val="28"/>
        </w:rPr>
        <w:t xml:space="preserve">Задание </w:t>
      </w:r>
      <w:r>
        <w:rPr>
          <w:b/>
          <w:i/>
          <w:sz w:val="28"/>
          <w:szCs w:val="28"/>
        </w:rPr>
        <w:t>7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СТЕПЕНЬ ПОВРЕЖДЕНИЯ КЛАДКИ, ПРИ КОТОРОЙ ТРЕБУЕТСЯ ОБЯЗАТЕЛЬНОЕ УСИЛЕНИЕ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Выберите правильный ответ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&gt;5%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&gt;15%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&gt;20%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&gt;50%</w:t>
      </w:r>
    </w:p>
    <w:p w:rsidR="0071526E" w:rsidRPr="0071526E" w:rsidRDefault="0071526E" w:rsidP="0071526E">
      <w:pPr>
        <w:spacing w:before="80" w:after="40"/>
        <w:rPr>
          <w:b/>
          <w:i/>
          <w:sz w:val="28"/>
          <w:szCs w:val="28"/>
        </w:rPr>
      </w:pPr>
      <w:r w:rsidRPr="0071526E">
        <w:rPr>
          <w:b/>
          <w:i/>
          <w:sz w:val="28"/>
          <w:szCs w:val="28"/>
        </w:rPr>
        <w:t xml:space="preserve"> Задание </w:t>
      </w:r>
      <w:r>
        <w:rPr>
          <w:b/>
          <w:i/>
          <w:sz w:val="28"/>
          <w:szCs w:val="28"/>
        </w:rPr>
        <w:t>8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ДОПУСТИМАЯ ВЛАЖНОСТЬ СТЕН ИЗ КИРПИЧА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Выберите правильный ответ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1.5-3%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3-8%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8-16%</w:t>
      </w:r>
    </w:p>
    <w:p w:rsidR="0071526E" w:rsidRPr="0071526E" w:rsidRDefault="0071526E" w:rsidP="0071526E">
      <w:pPr>
        <w:ind w:left="720" w:hanging="72"/>
        <w:rPr>
          <w:b/>
          <w:i/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20-25%</w:t>
      </w:r>
      <w:r w:rsidRPr="0071526E">
        <w:rPr>
          <w:b/>
          <w:i/>
          <w:sz w:val="28"/>
          <w:szCs w:val="28"/>
        </w:rPr>
        <w:t>.</w:t>
      </w:r>
    </w:p>
    <w:p w:rsidR="0071526E" w:rsidRPr="0071526E" w:rsidRDefault="0071526E" w:rsidP="0071526E">
      <w:pPr>
        <w:ind w:left="720" w:hanging="720"/>
        <w:rPr>
          <w:sz w:val="28"/>
          <w:szCs w:val="28"/>
        </w:rPr>
      </w:pPr>
      <w:r w:rsidRPr="0071526E">
        <w:rPr>
          <w:b/>
          <w:i/>
          <w:sz w:val="28"/>
          <w:szCs w:val="28"/>
        </w:rPr>
        <w:t xml:space="preserve">Задание </w:t>
      </w:r>
      <w:r>
        <w:rPr>
          <w:b/>
          <w:i/>
          <w:sz w:val="28"/>
          <w:szCs w:val="28"/>
        </w:rPr>
        <w:t>9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НА СКОЛЬКО ПРОЦЕНТОВ ВОЗРАСТАЕТ ПРОЧНОСТЬ КИРПИЧНОЙ КЛАДКИ ПРИ ИНЪЕКТИРОВАНИИ ЦЕМЕНТНЫХ И ПОЛИМЕРНЫХ РАСТВОРОВ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Выберите правильный ответ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на 20-30%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на 30-50%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на 40-75%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на 60-80%</w:t>
      </w:r>
    </w:p>
    <w:p w:rsidR="0071526E" w:rsidRPr="0071526E" w:rsidRDefault="0071526E" w:rsidP="0071526E">
      <w:pPr>
        <w:spacing w:before="80" w:after="40"/>
        <w:rPr>
          <w:b/>
          <w:i/>
          <w:sz w:val="28"/>
          <w:szCs w:val="28"/>
        </w:rPr>
      </w:pPr>
      <w:r w:rsidRPr="0071526E">
        <w:rPr>
          <w:b/>
          <w:i/>
          <w:sz w:val="28"/>
          <w:szCs w:val="28"/>
        </w:rPr>
        <w:t xml:space="preserve"> Задание 1</w:t>
      </w:r>
      <w:r>
        <w:rPr>
          <w:b/>
          <w:i/>
          <w:sz w:val="28"/>
          <w:szCs w:val="28"/>
        </w:rPr>
        <w:t>0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ЦЕМЕНТ КАКОЙ МАРКИ ПРИМЕНЯЕТСЯ ДЛЯ ИНЪЕКТИРОВАНИЯ КЛАДКИ</w:t>
      </w:r>
    </w:p>
    <w:p w:rsidR="0071526E" w:rsidRPr="0071526E" w:rsidRDefault="0071526E" w:rsidP="0071526E">
      <w:pPr>
        <w:rPr>
          <w:sz w:val="28"/>
          <w:szCs w:val="28"/>
        </w:rPr>
      </w:pPr>
      <w:r w:rsidRPr="0071526E">
        <w:rPr>
          <w:sz w:val="28"/>
          <w:szCs w:val="28"/>
        </w:rPr>
        <w:t>Выберите правильный ответ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не ниже М200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не ниже М300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не ниже М400</w:t>
      </w:r>
    </w:p>
    <w:p w:rsidR="0071526E" w:rsidRPr="0071526E" w:rsidRDefault="0071526E" w:rsidP="0071526E">
      <w:pPr>
        <w:ind w:left="720" w:hanging="72"/>
        <w:rPr>
          <w:sz w:val="28"/>
          <w:szCs w:val="28"/>
        </w:rPr>
      </w:pPr>
      <w:r w:rsidRPr="0071526E">
        <w:rPr>
          <w:sz w:val="28"/>
          <w:szCs w:val="28"/>
        </w:rPr>
        <w:sym w:font="Wingdings 2" w:char="F0A3"/>
      </w:r>
      <w:r w:rsidRPr="0071526E">
        <w:rPr>
          <w:sz w:val="28"/>
          <w:szCs w:val="28"/>
        </w:rPr>
        <w:t xml:space="preserve">  не ниже М500</w:t>
      </w:r>
    </w:p>
    <w:p w:rsidR="00431935" w:rsidRPr="00431935" w:rsidRDefault="00431935" w:rsidP="00431935">
      <w:pPr>
        <w:spacing w:after="120"/>
        <w:jc w:val="center"/>
        <w:rPr>
          <w:rFonts w:ascii="Arial" w:hAnsi="Arial" w:cs="Arial"/>
          <w:sz w:val="28"/>
          <w:szCs w:val="28"/>
        </w:rPr>
      </w:pPr>
    </w:p>
    <w:sectPr w:rsidR="00431935" w:rsidRPr="0043193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687" w:rsidRDefault="00270687" w:rsidP="00431935">
      <w:r>
        <w:separator/>
      </w:r>
    </w:p>
  </w:endnote>
  <w:endnote w:type="continuationSeparator" w:id="0">
    <w:p w:rsidR="00270687" w:rsidRDefault="00270687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795409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71526E">
          <w:rPr>
            <w:rFonts w:asciiTheme="minorHAnsi" w:hAnsiTheme="minorHAnsi"/>
            <w:noProof/>
            <w:sz w:val="20"/>
            <w:szCs w:val="20"/>
          </w:rPr>
          <w:t>2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687" w:rsidRDefault="00270687" w:rsidP="00431935">
      <w:r>
        <w:separator/>
      </w:r>
    </w:p>
  </w:footnote>
  <w:footnote w:type="continuationSeparator" w:id="0">
    <w:p w:rsidR="00270687" w:rsidRDefault="00270687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807D3"/>
    <w:multiLevelType w:val="hybridMultilevel"/>
    <w:tmpl w:val="D9C62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2566D"/>
    <w:multiLevelType w:val="hybridMultilevel"/>
    <w:tmpl w:val="CA0C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DFC"/>
    <w:rsid w:val="000F682B"/>
    <w:rsid w:val="00113731"/>
    <w:rsid w:val="00270687"/>
    <w:rsid w:val="00293DFC"/>
    <w:rsid w:val="00327227"/>
    <w:rsid w:val="003979A5"/>
    <w:rsid w:val="00431935"/>
    <w:rsid w:val="0071526E"/>
    <w:rsid w:val="0075095F"/>
    <w:rsid w:val="008F6BB3"/>
    <w:rsid w:val="009D06EF"/>
    <w:rsid w:val="009D1C2C"/>
    <w:rsid w:val="00C24F1C"/>
    <w:rsid w:val="00C47A2E"/>
    <w:rsid w:val="00C92E2C"/>
    <w:rsid w:val="00DD385F"/>
    <w:rsid w:val="00E90F5F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E083AA"/>
  <w15:docId w15:val="{1B960A56-4305-4173-A512-99D282520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D54AB-52FD-4784-B678-CEB3694DC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Гуськова Марина Федоровна</cp:lastModifiedBy>
  <cp:revision>6</cp:revision>
  <dcterms:created xsi:type="dcterms:W3CDTF">2021-12-19T12:40:00Z</dcterms:created>
  <dcterms:modified xsi:type="dcterms:W3CDTF">2026-02-07T14:03:00Z</dcterms:modified>
</cp:coreProperties>
</file>