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E0E" w:rsidRDefault="008B1E0E">
      <w:bookmarkStart w:id="0" w:name="_GoBack"/>
      <w:bookmarkEnd w:id="0"/>
    </w:p>
    <w:p w:rsidR="00604066" w:rsidRDefault="00604066" w:rsidP="001A1371">
      <w:pPr>
        <w:pStyle w:val="31"/>
        <w:keepNext w:val="0"/>
        <w:widowControl/>
        <w:spacing w:before="0"/>
        <w:outlineLvl w:val="9"/>
      </w:pPr>
      <w:r>
        <w:t xml:space="preserve">Примерные оценочные материалы, применяемые при проведении промежуточной аттестации по дисциплине (модулю) </w:t>
      </w:r>
    </w:p>
    <w:p w:rsidR="00604066" w:rsidRPr="00604066" w:rsidRDefault="00604066" w:rsidP="00604066"/>
    <w:p w:rsidR="00604066" w:rsidRDefault="00604066" w:rsidP="001A1371">
      <w:pPr>
        <w:pStyle w:val="31"/>
        <w:keepNext w:val="0"/>
        <w:widowControl/>
        <w:spacing w:before="0"/>
        <w:outlineLvl w:val="9"/>
      </w:pPr>
      <w:r>
        <w:t>«</w:t>
      </w:r>
      <w:r w:rsidRPr="00604066">
        <w:t>Управление процессами и аудит качества в строительстве</w:t>
      </w:r>
      <w:r>
        <w:t xml:space="preserve">» </w:t>
      </w:r>
    </w:p>
    <w:p w:rsidR="00604066" w:rsidRDefault="00604066" w:rsidP="001A1371">
      <w:pPr>
        <w:pStyle w:val="31"/>
        <w:keepNext w:val="0"/>
        <w:widowControl/>
        <w:spacing w:before="0"/>
        <w:outlineLvl w:val="9"/>
      </w:pPr>
    </w:p>
    <w:p w:rsidR="00604066" w:rsidRDefault="00604066" w:rsidP="001A1371">
      <w:pPr>
        <w:pStyle w:val="31"/>
        <w:keepNext w:val="0"/>
        <w:widowControl/>
        <w:spacing w:before="0"/>
        <w:outlineLvl w:val="9"/>
      </w:pPr>
      <w:r>
        <w:t xml:space="preserve"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 </w:t>
      </w:r>
    </w:p>
    <w:p w:rsidR="001A1371" w:rsidRPr="00267D63" w:rsidRDefault="00604066" w:rsidP="001A1371">
      <w:pPr>
        <w:pStyle w:val="31"/>
        <w:keepNext w:val="0"/>
        <w:widowControl/>
        <w:spacing w:before="0"/>
        <w:outlineLvl w:val="9"/>
        <w:rPr>
          <w:b w:val="0"/>
          <w:snapToGrid/>
          <w:szCs w:val="24"/>
        </w:rPr>
      </w:pPr>
      <w:r>
        <w:t>Примерный перечень вопросов</w:t>
      </w:r>
    </w:p>
    <w:p w:rsidR="001A1371" w:rsidRPr="00267D63" w:rsidRDefault="001A1371" w:rsidP="001A1371">
      <w:pPr>
        <w:numPr>
          <w:ilvl w:val="0"/>
          <w:numId w:val="1"/>
        </w:numPr>
        <w:jc w:val="both"/>
      </w:pPr>
      <w:r w:rsidRPr="00267D63">
        <w:t>Качество как объект аудита. Основные понятия в области качества в соответствии с те</w:t>
      </w:r>
      <w:r>
        <w:t>рминологией ГОСТ Р ИСО 9000-2008</w:t>
      </w:r>
      <w:r w:rsidRPr="00267D63">
        <w:t>.</w:t>
      </w:r>
    </w:p>
    <w:p w:rsidR="001A1371" w:rsidRPr="00267D63" w:rsidRDefault="001A1371" w:rsidP="001A1371">
      <w:pPr>
        <w:numPr>
          <w:ilvl w:val="0"/>
          <w:numId w:val="1"/>
        </w:numPr>
        <w:jc w:val="both"/>
      </w:pPr>
      <w:r w:rsidRPr="00267D63">
        <w:t>Значение аудита качества (внутренних проверок) в соответствии с требованиями ГОСТ Р ИСО 9001-</w:t>
      </w:r>
      <w:r>
        <w:t>2008</w:t>
      </w:r>
      <w:r w:rsidRPr="00267D63">
        <w:t>.</w:t>
      </w:r>
    </w:p>
    <w:p w:rsidR="001A1371" w:rsidRPr="00267D63" w:rsidRDefault="001A1371" w:rsidP="001A1371">
      <w:pPr>
        <w:numPr>
          <w:ilvl w:val="0"/>
          <w:numId w:val="1"/>
        </w:numPr>
        <w:jc w:val="both"/>
      </w:pPr>
      <w:r w:rsidRPr="00267D63">
        <w:t xml:space="preserve">Применение принципов </w:t>
      </w:r>
      <w:r w:rsidRPr="00267D63">
        <w:rPr>
          <w:lang w:val="en-US"/>
        </w:rPr>
        <w:t>TQM</w:t>
      </w:r>
      <w:r w:rsidRPr="00267D63">
        <w:t xml:space="preserve"> при проведении аудита системы менеджмента качества.</w:t>
      </w:r>
    </w:p>
    <w:p w:rsidR="001A1371" w:rsidRPr="00267D63" w:rsidRDefault="001A1371" w:rsidP="001A1371">
      <w:pPr>
        <w:numPr>
          <w:ilvl w:val="0"/>
          <w:numId w:val="1"/>
        </w:numPr>
        <w:jc w:val="both"/>
      </w:pPr>
      <w:r w:rsidRPr="00267D63">
        <w:t xml:space="preserve">Структура системы менеджмента </w:t>
      </w:r>
      <w:proofErr w:type="gramStart"/>
      <w:r w:rsidRPr="00267D63">
        <w:t>качества  в</w:t>
      </w:r>
      <w:proofErr w:type="gramEnd"/>
      <w:r w:rsidRPr="00267D63">
        <w:t xml:space="preserve"> соответствии с модел</w:t>
      </w:r>
      <w:r>
        <w:t>ью ГОСТ Р ИСО серии 9000</w:t>
      </w:r>
      <w:r w:rsidRPr="00267D63">
        <w:t>.</w:t>
      </w:r>
    </w:p>
    <w:p w:rsidR="001A1371" w:rsidRPr="00267D63" w:rsidRDefault="001A1371" w:rsidP="001A1371">
      <w:pPr>
        <w:numPr>
          <w:ilvl w:val="0"/>
          <w:numId w:val="1"/>
        </w:numPr>
        <w:jc w:val="both"/>
      </w:pPr>
      <w:r w:rsidRPr="00267D63">
        <w:t xml:space="preserve"> Структурные элементы процесса, подлежащие проверке при проведении аудита качества. </w:t>
      </w:r>
    </w:p>
    <w:p w:rsidR="001A1371" w:rsidRPr="00267D63" w:rsidRDefault="001A1371" w:rsidP="001A1371">
      <w:pPr>
        <w:numPr>
          <w:ilvl w:val="0"/>
          <w:numId w:val="1"/>
        </w:numPr>
        <w:jc w:val="both"/>
      </w:pPr>
      <w:r w:rsidRPr="00267D63">
        <w:t>Характеристика организации как объекта проверки. Организационная структура. Функции и взаимосвязи. Нормативно-правовая и организационно-распорядительная документация.</w:t>
      </w:r>
    </w:p>
    <w:p w:rsidR="001A1371" w:rsidRPr="00267D63" w:rsidRDefault="001A1371" w:rsidP="001A1371">
      <w:pPr>
        <w:numPr>
          <w:ilvl w:val="0"/>
          <w:numId w:val="1"/>
        </w:numPr>
        <w:jc w:val="both"/>
      </w:pPr>
      <w:r w:rsidRPr="00267D63">
        <w:t>Понятия миссии, видения, стратегии, политики и целей организации. Их значение при проведении аудита качества.</w:t>
      </w:r>
    </w:p>
    <w:p w:rsidR="001A1371" w:rsidRPr="00267D63" w:rsidRDefault="001A1371" w:rsidP="001A1371">
      <w:pPr>
        <w:numPr>
          <w:ilvl w:val="0"/>
          <w:numId w:val="1"/>
        </w:numPr>
        <w:jc w:val="both"/>
      </w:pPr>
      <w:r w:rsidRPr="00267D63">
        <w:t xml:space="preserve">Документация системы менеджмента качества </w:t>
      </w:r>
      <w:proofErr w:type="gramStart"/>
      <w:r w:rsidRPr="00267D63">
        <w:t>как  объект</w:t>
      </w:r>
      <w:proofErr w:type="gramEnd"/>
      <w:r w:rsidRPr="00267D63">
        <w:t xml:space="preserve"> проверки при аудите качества. Требования к документации в соо</w:t>
      </w:r>
      <w:r>
        <w:t>тветствии с ГОСТ Р ИСО 9001-2008</w:t>
      </w:r>
      <w:r w:rsidRPr="00267D63">
        <w:t>.</w:t>
      </w:r>
    </w:p>
    <w:p w:rsidR="001A1371" w:rsidRPr="00267D63" w:rsidRDefault="001A1371" w:rsidP="001A1371">
      <w:pPr>
        <w:numPr>
          <w:ilvl w:val="0"/>
          <w:numId w:val="1"/>
        </w:numPr>
        <w:jc w:val="both"/>
      </w:pPr>
      <w:r w:rsidRPr="00267D63">
        <w:t>З</w:t>
      </w:r>
      <w:r w:rsidRPr="00267D63">
        <w:rPr>
          <w:bCs/>
        </w:rPr>
        <w:t xml:space="preserve">начение аудита качества и самооценки в системах менеджмента на предприятии. Сравнительная характеристика целей, области, объектов и процедур проведения аудитов и самооценки в организациях. </w:t>
      </w:r>
    </w:p>
    <w:p w:rsidR="001A1371" w:rsidRPr="00267D63" w:rsidRDefault="001A1371" w:rsidP="001A1371">
      <w:pPr>
        <w:numPr>
          <w:ilvl w:val="0"/>
          <w:numId w:val="1"/>
        </w:numPr>
        <w:jc w:val="both"/>
      </w:pPr>
      <w:r w:rsidRPr="00267D63">
        <w:rPr>
          <w:bCs/>
        </w:rPr>
        <w:t xml:space="preserve">Сравнительная характеристика критериев оценки процессов </w:t>
      </w:r>
      <w:proofErr w:type="gramStart"/>
      <w:r w:rsidRPr="00267D63">
        <w:rPr>
          <w:bCs/>
        </w:rPr>
        <w:t>при проведения</w:t>
      </w:r>
      <w:proofErr w:type="gramEnd"/>
      <w:r w:rsidRPr="00267D63">
        <w:rPr>
          <w:bCs/>
        </w:rPr>
        <w:t xml:space="preserve"> аудитов и самооценки (по </w:t>
      </w:r>
      <w:proofErr w:type="spellStart"/>
      <w:r w:rsidRPr="00267D63">
        <w:rPr>
          <w:bCs/>
        </w:rPr>
        <w:t>Т.Конти</w:t>
      </w:r>
      <w:proofErr w:type="spellEnd"/>
      <w:r w:rsidRPr="00267D63">
        <w:rPr>
          <w:bCs/>
        </w:rPr>
        <w:t>) в организациях</w:t>
      </w:r>
    </w:p>
    <w:p w:rsidR="001A1371" w:rsidRPr="00267D63" w:rsidRDefault="001A1371" w:rsidP="001A1371">
      <w:pPr>
        <w:numPr>
          <w:ilvl w:val="0"/>
          <w:numId w:val="1"/>
        </w:numPr>
        <w:jc w:val="both"/>
      </w:pPr>
      <w:r w:rsidRPr="00267D63">
        <w:rPr>
          <w:bCs/>
        </w:rPr>
        <w:t xml:space="preserve">Оценка </w:t>
      </w:r>
      <w:proofErr w:type="spellStart"/>
      <w:r w:rsidRPr="00267D63">
        <w:rPr>
          <w:bCs/>
        </w:rPr>
        <w:t>воспроизводимости</w:t>
      </w:r>
      <w:proofErr w:type="spellEnd"/>
      <w:r w:rsidRPr="00267D63">
        <w:rPr>
          <w:bCs/>
        </w:rPr>
        <w:t xml:space="preserve"> процессов при проведении аудита качества. Использование статистических методов для оценки </w:t>
      </w:r>
      <w:proofErr w:type="spellStart"/>
      <w:r w:rsidRPr="00267D63">
        <w:rPr>
          <w:bCs/>
        </w:rPr>
        <w:t>воспроизводимости</w:t>
      </w:r>
      <w:proofErr w:type="spellEnd"/>
      <w:r w:rsidRPr="00267D63">
        <w:rPr>
          <w:bCs/>
        </w:rPr>
        <w:t>.</w:t>
      </w:r>
    </w:p>
    <w:p w:rsidR="001A1371" w:rsidRPr="00267D63" w:rsidRDefault="001A1371" w:rsidP="001A1371">
      <w:pPr>
        <w:numPr>
          <w:ilvl w:val="0"/>
          <w:numId w:val="1"/>
        </w:numPr>
        <w:jc w:val="both"/>
      </w:pPr>
      <w:r w:rsidRPr="00267D63">
        <w:rPr>
          <w:bCs/>
        </w:rPr>
        <w:t>Оценка стабильности процессов при проведении аудита качества. Использование статистических методов для оценки стабильности.</w:t>
      </w:r>
    </w:p>
    <w:p w:rsidR="001A1371" w:rsidRPr="00267D63" w:rsidRDefault="001A1371" w:rsidP="001A1371">
      <w:pPr>
        <w:numPr>
          <w:ilvl w:val="0"/>
          <w:numId w:val="1"/>
        </w:numPr>
        <w:jc w:val="both"/>
      </w:pPr>
      <w:r w:rsidRPr="00267D63">
        <w:t xml:space="preserve">Использование методов выборочного контроля для оценки процессов и продукции при проведении аудитов качества. Специальные уровни </w:t>
      </w:r>
      <w:proofErr w:type="gramStart"/>
      <w:r w:rsidRPr="00267D63">
        <w:t>контроля .</w:t>
      </w:r>
      <w:proofErr w:type="gramEnd"/>
      <w:r w:rsidRPr="00267D63">
        <w:t xml:space="preserve"> Переход на </w:t>
      </w:r>
      <w:proofErr w:type="gramStart"/>
      <w:r w:rsidRPr="00267D63">
        <w:t>уровни  контроля</w:t>
      </w:r>
      <w:proofErr w:type="gramEnd"/>
      <w:r w:rsidRPr="00267D63">
        <w:t>.</w:t>
      </w:r>
    </w:p>
    <w:p w:rsidR="001A1371" w:rsidRPr="00267D63" w:rsidRDefault="001A1371" w:rsidP="001A1371">
      <w:pPr>
        <w:numPr>
          <w:ilvl w:val="0"/>
          <w:numId w:val="1"/>
        </w:numPr>
        <w:jc w:val="both"/>
      </w:pPr>
      <w:r w:rsidRPr="00267D63">
        <w:t>Понятия управления несоответствий, корректирующих и предупреждающих действий и их использование при проведении внутреннего аудита качества.</w:t>
      </w:r>
    </w:p>
    <w:p w:rsidR="001A1371" w:rsidRPr="00267D63" w:rsidRDefault="001A1371" w:rsidP="001A1371">
      <w:pPr>
        <w:numPr>
          <w:ilvl w:val="0"/>
          <w:numId w:val="1"/>
        </w:numPr>
        <w:jc w:val="both"/>
      </w:pPr>
      <w:r w:rsidRPr="00267D63">
        <w:t>Функции отделов качества при проведении аудитов качества. Права и ответственность.</w:t>
      </w:r>
    </w:p>
    <w:p w:rsidR="001A1371" w:rsidRPr="00267D63" w:rsidRDefault="001A1371" w:rsidP="001A1371">
      <w:pPr>
        <w:numPr>
          <w:ilvl w:val="0"/>
          <w:numId w:val="1"/>
        </w:numPr>
        <w:jc w:val="both"/>
      </w:pPr>
      <w:r w:rsidRPr="00267D63">
        <w:t>Методы аудита. Выборочный контроль. Прослеживание/блок-схемы (схемы потоков).</w:t>
      </w:r>
      <w:r w:rsidRPr="00267D63">
        <w:tab/>
        <w:t>Обмен информацией в ходе аудита.</w:t>
      </w:r>
    </w:p>
    <w:p w:rsidR="001A1371" w:rsidRPr="00267D63" w:rsidRDefault="001A1371" w:rsidP="001A1371">
      <w:pPr>
        <w:numPr>
          <w:ilvl w:val="0"/>
          <w:numId w:val="1"/>
        </w:numPr>
      </w:pPr>
      <w:r w:rsidRPr="00267D63">
        <w:t>Этика поведения аудитора. Моральный кодекс аудитора. Психология поведения аудитора. Уловки проверяемых.</w:t>
      </w:r>
    </w:p>
    <w:p w:rsidR="001A1371" w:rsidRPr="00267D63" w:rsidRDefault="001A1371" w:rsidP="001A1371">
      <w:pPr>
        <w:numPr>
          <w:ilvl w:val="0"/>
          <w:numId w:val="1"/>
        </w:numPr>
        <w:jc w:val="both"/>
        <w:rPr>
          <w:bCs/>
        </w:rPr>
      </w:pPr>
      <w:r w:rsidRPr="00267D63">
        <w:rPr>
          <w:bCs/>
        </w:rPr>
        <w:t xml:space="preserve">Компетентность аудитора: личные качества, знания и навыки, образование, практический опыт, обучение аудиторов и опыт проведения аудита. </w:t>
      </w:r>
    </w:p>
    <w:p w:rsidR="001A1371" w:rsidRPr="00267D63" w:rsidRDefault="001A1371" w:rsidP="001A1371">
      <w:pPr>
        <w:numPr>
          <w:ilvl w:val="0"/>
          <w:numId w:val="1"/>
        </w:numPr>
        <w:jc w:val="both"/>
      </w:pPr>
      <w:r w:rsidRPr="00267D63">
        <w:t>История становления и развития аудита качества. Цели и достоинства аудита. Философия аудита.</w:t>
      </w:r>
    </w:p>
    <w:p w:rsidR="001A1371" w:rsidRPr="00267D63" w:rsidRDefault="001A1371" w:rsidP="001A1371">
      <w:pPr>
        <w:numPr>
          <w:ilvl w:val="0"/>
          <w:numId w:val="1"/>
        </w:numPr>
        <w:jc w:val="both"/>
      </w:pPr>
      <w:r w:rsidRPr="00267D63">
        <w:lastRenderedPageBreak/>
        <w:t xml:space="preserve">Нормативное обеспечение проведения аудита систем менеджмента. Термины и определения в области аудита качества. </w:t>
      </w:r>
    </w:p>
    <w:p w:rsidR="001A1371" w:rsidRPr="001D790E" w:rsidRDefault="001A1371" w:rsidP="001A1371">
      <w:pPr>
        <w:numPr>
          <w:ilvl w:val="0"/>
          <w:numId w:val="1"/>
        </w:numPr>
        <w:jc w:val="both"/>
      </w:pPr>
      <w:r w:rsidRPr="001D790E">
        <w:t xml:space="preserve">Виды аудита: аудит системы, аудит процесса, аудит продукции. Взаимосвязь аудита качества с другими процедурами проверки объектов. </w:t>
      </w:r>
    </w:p>
    <w:p w:rsidR="001A1371" w:rsidRPr="001D790E" w:rsidRDefault="001A1371" w:rsidP="001A1371">
      <w:pPr>
        <w:numPr>
          <w:ilvl w:val="0"/>
          <w:numId w:val="1"/>
        </w:numPr>
        <w:jc w:val="both"/>
      </w:pPr>
      <w:r w:rsidRPr="001D790E">
        <w:t xml:space="preserve">Внутренний и внешний (второй и третьей стороной) аудит: достоинства и недостатки.  </w:t>
      </w:r>
    </w:p>
    <w:p w:rsidR="001A1371" w:rsidRPr="001D790E" w:rsidRDefault="001A1371" w:rsidP="001A1371">
      <w:pPr>
        <w:numPr>
          <w:ilvl w:val="0"/>
          <w:numId w:val="1"/>
        </w:numPr>
        <w:jc w:val="both"/>
      </w:pPr>
      <w:r w:rsidRPr="001D790E">
        <w:t xml:space="preserve">Задачи внутреннего аудита систем менеджмента качества (СМК). Область и объект аудита. Организационные принципы внутреннего аудита. </w:t>
      </w:r>
    </w:p>
    <w:p w:rsidR="001A1371" w:rsidRPr="001D790E" w:rsidRDefault="001A1371" w:rsidP="001A1371">
      <w:pPr>
        <w:numPr>
          <w:ilvl w:val="0"/>
          <w:numId w:val="1"/>
        </w:numPr>
        <w:jc w:val="both"/>
        <w:rPr>
          <w:bCs/>
        </w:rPr>
      </w:pPr>
      <w:r w:rsidRPr="001D790E">
        <w:t>У</w:t>
      </w:r>
      <w:r w:rsidRPr="001D790E">
        <w:rPr>
          <w:bCs/>
        </w:rPr>
        <w:t xml:space="preserve">частники аудита: заказчик, группа аудиторов, проверяемая организация (подразделение). Ответственность, права и обязанности участников аудита. Схема взаимодействия участников аудита. </w:t>
      </w:r>
    </w:p>
    <w:p w:rsidR="001A1371" w:rsidRPr="001D790E" w:rsidRDefault="001A1371" w:rsidP="001A1371">
      <w:pPr>
        <w:numPr>
          <w:ilvl w:val="0"/>
          <w:numId w:val="1"/>
        </w:numPr>
        <w:jc w:val="both"/>
        <w:rPr>
          <w:bCs/>
        </w:rPr>
      </w:pPr>
      <w:r w:rsidRPr="001D790E">
        <w:rPr>
          <w:bCs/>
        </w:rPr>
        <w:t>Принципы аудита, относящиеся к аудиторам. Главный аудитор, аудиторы, эксперт аудитор, технический эксперт.</w:t>
      </w:r>
    </w:p>
    <w:p w:rsidR="001A1371" w:rsidRPr="001D790E" w:rsidRDefault="001A1371" w:rsidP="001A1371">
      <w:pPr>
        <w:numPr>
          <w:ilvl w:val="0"/>
          <w:numId w:val="1"/>
        </w:numPr>
        <w:jc w:val="both"/>
        <w:rPr>
          <w:bCs/>
        </w:rPr>
      </w:pPr>
      <w:r w:rsidRPr="001D790E">
        <w:rPr>
          <w:bCs/>
        </w:rPr>
        <w:t>Черты характера и практические умения аудиторов, необходимые для выполнения требований по проведению аудита. Поддержание и повышение компетентности аудиторов.</w:t>
      </w:r>
    </w:p>
    <w:p w:rsidR="001A1371" w:rsidRPr="001D790E" w:rsidRDefault="001A1371" w:rsidP="001A1371">
      <w:pPr>
        <w:numPr>
          <w:ilvl w:val="0"/>
          <w:numId w:val="1"/>
        </w:numPr>
        <w:jc w:val="both"/>
        <w:rPr>
          <w:bCs/>
        </w:rPr>
      </w:pPr>
      <w:r w:rsidRPr="001D790E">
        <w:rPr>
          <w:bCs/>
        </w:rPr>
        <w:t>Оценка аудиторов: начальное оценивание, оценивание аудиторов, как части процесса формирования группы аудиторов, постоянное оценивание характеристик аудитора для поддержания и улучшения знаний и навыков. Процесс оценки. Критерии и методы оценок.</w:t>
      </w:r>
    </w:p>
    <w:p w:rsidR="001A1371" w:rsidRPr="001D790E" w:rsidRDefault="001A1371" w:rsidP="001A1371">
      <w:pPr>
        <w:numPr>
          <w:ilvl w:val="0"/>
          <w:numId w:val="1"/>
        </w:numPr>
        <w:jc w:val="both"/>
      </w:pPr>
      <w:r w:rsidRPr="001D790E">
        <w:rPr>
          <w:bCs/>
        </w:rPr>
        <w:t>М</w:t>
      </w:r>
      <w:r w:rsidRPr="001D790E">
        <w:t>етоды работы аудитора: наблюдение, опрос, доказательство, анализ.</w:t>
      </w:r>
      <w:r w:rsidRPr="001D790E">
        <w:rPr>
          <w:bCs/>
        </w:rPr>
        <w:t xml:space="preserve"> Несоответствия, обнаруженные при аудите. Значительные и незначительные несоответствия.</w:t>
      </w:r>
    </w:p>
    <w:p w:rsidR="001A1371" w:rsidRPr="001D790E" w:rsidRDefault="001A1371" w:rsidP="001A1371">
      <w:pPr>
        <w:numPr>
          <w:ilvl w:val="0"/>
          <w:numId w:val="1"/>
        </w:numPr>
        <w:jc w:val="both"/>
      </w:pPr>
      <w:r w:rsidRPr="001D790E">
        <w:t xml:space="preserve"> Условия организации и техники беседы. Типы вопросов, задаваемых аудитором в ходе беседы.</w:t>
      </w:r>
    </w:p>
    <w:p w:rsidR="001A1371" w:rsidRPr="001D790E" w:rsidRDefault="001A1371" w:rsidP="001A1371">
      <w:pPr>
        <w:numPr>
          <w:ilvl w:val="0"/>
          <w:numId w:val="1"/>
        </w:numPr>
        <w:jc w:val="both"/>
      </w:pPr>
      <w:r w:rsidRPr="001D790E">
        <w:t>Опросные листы. Контрольный вопросник (чек-лист). Аудиторский лист (проверочный лист). Правила составления и обработки.</w:t>
      </w:r>
    </w:p>
    <w:p w:rsidR="001A1371" w:rsidRPr="001D790E" w:rsidRDefault="001A1371" w:rsidP="001A1371">
      <w:pPr>
        <w:numPr>
          <w:ilvl w:val="0"/>
          <w:numId w:val="1"/>
        </w:numPr>
        <w:jc w:val="both"/>
      </w:pPr>
      <w:r w:rsidRPr="001D790E">
        <w:rPr>
          <w:bCs/>
        </w:rPr>
        <w:t>У</w:t>
      </w:r>
      <w:r w:rsidRPr="001D790E">
        <w:t xml:space="preserve">правление программой аудита. Сущность программы аудита. Ответственность за управление программой аудита. Схема процессов менеджмента программы аудита. </w:t>
      </w:r>
    </w:p>
    <w:p w:rsidR="001A1371" w:rsidRPr="001D790E" w:rsidRDefault="001A1371" w:rsidP="001A1371">
      <w:pPr>
        <w:numPr>
          <w:ilvl w:val="0"/>
          <w:numId w:val="1"/>
        </w:numPr>
        <w:jc w:val="both"/>
      </w:pPr>
      <w:r w:rsidRPr="001D790E">
        <w:t>Цели и объем программ аудита. Ответственность за управление программой аудита, ресурсы и процедуры. Внедрение программы аудита. Записи по программе аудита. Мониторинг и анализ программы аудита.</w:t>
      </w:r>
    </w:p>
    <w:p w:rsidR="001A1371" w:rsidRPr="001D790E" w:rsidRDefault="001A1371" w:rsidP="001A1371">
      <w:pPr>
        <w:numPr>
          <w:ilvl w:val="0"/>
          <w:numId w:val="1"/>
        </w:numPr>
        <w:jc w:val="both"/>
      </w:pPr>
      <w:r w:rsidRPr="001D790E">
        <w:t>Планирование аудита. Назначение руководителя группы по аудиту. Определение целей, области применения и критериев аудита. Формирование группы по аудиту. График аудита.  Уведомление об аудите. Анализ документов.</w:t>
      </w:r>
    </w:p>
    <w:p w:rsidR="001A1371" w:rsidRPr="001D790E" w:rsidRDefault="001A1371" w:rsidP="001A1371">
      <w:pPr>
        <w:numPr>
          <w:ilvl w:val="0"/>
          <w:numId w:val="1"/>
        </w:numPr>
        <w:jc w:val="both"/>
      </w:pPr>
      <w:r w:rsidRPr="001D790E">
        <w:t xml:space="preserve">Подготовка к проведению аудита на месте. Подготовка плана аудита. Распределение работ между членами группы по аудиту.  Проведение предварительного совещания (открытие аудита). Распределение поручений между аудиторами. Две части аудита: опрос и работа на месте выполнения процессов. Проверка документов систем менеджмента (качества, экологического менеджмента и т.д.): наличие, соответствие документов установленным требованиям. Проверка выполнения требований документов. </w:t>
      </w:r>
    </w:p>
    <w:p w:rsidR="001A1371" w:rsidRPr="001D790E" w:rsidRDefault="001A1371" w:rsidP="001A1371">
      <w:pPr>
        <w:numPr>
          <w:ilvl w:val="0"/>
          <w:numId w:val="1"/>
        </w:numPr>
        <w:jc w:val="both"/>
      </w:pPr>
      <w:r w:rsidRPr="001D790E">
        <w:t xml:space="preserve">Формирование выводов аудита. Несоответствия, обнаруженные в ходе аудита: классификация, анализ </w:t>
      </w:r>
      <w:proofErr w:type="gramStart"/>
      <w:r w:rsidRPr="001D790E">
        <w:t>и  обсуждение</w:t>
      </w:r>
      <w:proofErr w:type="gramEnd"/>
      <w:r w:rsidRPr="001D790E">
        <w:t>, составление документов.</w:t>
      </w:r>
    </w:p>
    <w:p w:rsidR="001A1371" w:rsidRPr="001D790E" w:rsidRDefault="001A1371" w:rsidP="001A1371">
      <w:pPr>
        <w:numPr>
          <w:ilvl w:val="0"/>
          <w:numId w:val="1"/>
        </w:numPr>
        <w:jc w:val="both"/>
      </w:pPr>
      <w:r w:rsidRPr="001D790E">
        <w:t>Анализ и обобщение результатов аудита. Подготовка предварительного отчета (заключений аудита). Заключительное совещание.</w:t>
      </w:r>
      <w:r w:rsidRPr="001D790E">
        <w:tab/>
        <w:t>Составление отчета об аудите. Разработка и реализация корректирующих действий.</w:t>
      </w:r>
    </w:p>
    <w:p w:rsidR="001A1371" w:rsidRPr="001D790E" w:rsidRDefault="001A1371" w:rsidP="001A1371">
      <w:pPr>
        <w:numPr>
          <w:ilvl w:val="0"/>
          <w:numId w:val="1"/>
        </w:numPr>
        <w:jc w:val="both"/>
        <w:rPr>
          <w:bCs/>
        </w:rPr>
      </w:pPr>
      <w:r w:rsidRPr="001D790E">
        <w:rPr>
          <w:bCs/>
        </w:rPr>
        <w:t>Составить чек-лист с закрытыми и открытыми вопросами по процессу закупок</w:t>
      </w:r>
    </w:p>
    <w:p w:rsidR="001A1371" w:rsidRPr="001D790E" w:rsidRDefault="001A1371" w:rsidP="001A1371">
      <w:pPr>
        <w:numPr>
          <w:ilvl w:val="0"/>
          <w:numId w:val="1"/>
        </w:numPr>
        <w:jc w:val="both"/>
        <w:rPr>
          <w:bCs/>
        </w:rPr>
      </w:pPr>
      <w:r w:rsidRPr="001D790E">
        <w:rPr>
          <w:bCs/>
        </w:rPr>
        <w:t>Составить чек-лист с закрытыми и открытыми вопросами по процессу изучения требований и оценки удовлетворенности потребителей</w:t>
      </w:r>
    </w:p>
    <w:p w:rsidR="001A1371" w:rsidRPr="001D790E" w:rsidRDefault="001A1371" w:rsidP="001A1371">
      <w:pPr>
        <w:numPr>
          <w:ilvl w:val="0"/>
          <w:numId w:val="1"/>
        </w:numPr>
        <w:jc w:val="both"/>
        <w:rPr>
          <w:bCs/>
        </w:rPr>
      </w:pPr>
      <w:r w:rsidRPr="001D790E">
        <w:rPr>
          <w:bCs/>
        </w:rPr>
        <w:lastRenderedPageBreak/>
        <w:t>Составить чек-лист с закрытыми и открытыми вопросами по процессу анализа со стороны руководства</w:t>
      </w:r>
    </w:p>
    <w:p w:rsidR="001A1371" w:rsidRPr="001D790E" w:rsidRDefault="001A1371" w:rsidP="001A1371">
      <w:pPr>
        <w:numPr>
          <w:ilvl w:val="0"/>
          <w:numId w:val="1"/>
        </w:numPr>
        <w:jc w:val="both"/>
        <w:rPr>
          <w:bCs/>
        </w:rPr>
      </w:pPr>
      <w:r w:rsidRPr="001D790E">
        <w:rPr>
          <w:bCs/>
        </w:rPr>
        <w:t>Составить чек-лист с закрытыми и открытыми вопросами по процессу управления корректирующими и предупреждающими действиями.</w:t>
      </w:r>
    </w:p>
    <w:p w:rsidR="001A1371" w:rsidRPr="001D790E" w:rsidRDefault="001A1371" w:rsidP="001A1371">
      <w:pPr>
        <w:numPr>
          <w:ilvl w:val="0"/>
          <w:numId w:val="1"/>
        </w:numPr>
        <w:jc w:val="both"/>
        <w:rPr>
          <w:bCs/>
        </w:rPr>
      </w:pPr>
      <w:r w:rsidRPr="001D790E">
        <w:rPr>
          <w:bCs/>
        </w:rPr>
        <w:t xml:space="preserve">Составить чек-лист с закрытыми и открытыми вопросами по </w:t>
      </w:r>
      <w:proofErr w:type="gramStart"/>
      <w:r w:rsidRPr="001D790E">
        <w:rPr>
          <w:bCs/>
        </w:rPr>
        <w:t>процессу  мониторинга</w:t>
      </w:r>
      <w:proofErr w:type="gramEnd"/>
      <w:r w:rsidRPr="001D790E">
        <w:rPr>
          <w:bCs/>
        </w:rPr>
        <w:t xml:space="preserve"> и измерения объектов в СМК.</w:t>
      </w:r>
    </w:p>
    <w:p w:rsidR="001A1371" w:rsidRPr="001D790E" w:rsidRDefault="001A1371" w:rsidP="001A1371">
      <w:pPr>
        <w:numPr>
          <w:ilvl w:val="0"/>
          <w:numId w:val="1"/>
        </w:numPr>
        <w:jc w:val="both"/>
        <w:rPr>
          <w:bCs/>
        </w:rPr>
      </w:pPr>
      <w:r w:rsidRPr="001D790E">
        <w:t>Составить опросный лист для внешнего (</w:t>
      </w:r>
      <w:proofErr w:type="spellStart"/>
      <w:r w:rsidRPr="001D790E">
        <w:t>предсертификационного</w:t>
      </w:r>
      <w:proofErr w:type="spellEnd"/>
      <w:r w:rsidRPr="001D790E">
        <w:t>) аудита для малого предприятия пищевой промышленности.</w:t>
      </w:r>
    </w:p>
    <w:p w:rsidR="001A1371" w:rsidRPr="001D790E" w:rsidRDefault="001A1371" w:rsidP="001A1371">
      <w:pPr>
        <w:numPr>
          <w:ilvl w:val="0"/>
          <w:numId w:val="1"/>
        </w:numPr>
        <w:jc w:val="both"/>
        <w:rPr>
          <w:bCs/>
        </w:rPr>
      </w:pPr>
      <w:r w:rsidRPr="001D790E">
        <w:t>Составить опросный лист для внутреннего (</w:t>
      </w:r>
      <w:proofErr w:type="spellStart"/>
      <w:r w:rsidRPr="001D790E">
        <w:t>предсертификационного</w:t>
      </w:r>
      <w:proofErr w:type="spellEnd"/>
      <w:r w:rsidRPr="001D790E">
        <w:t xml:space="preserve">) аудита </w:t>
      </w:r>
      <w:proofErr w:type="gramStart"/>
      <w:r w:rsidRPr="001D790E">
        <w:t>для  предприятия</w:t>
      </w:r>
      <w:proofErr w:type="gramEnd"/>
      <w:r w:rsidRPr="001D790E">
        <w:t xml:space="preserve"> сферы услуг.</w:t>
      </w:r>
    </w:p>
    <w:p w:rsidR="001A1371" w:rsidRPr="001D790E" w:rsidRDefault="001A1371" w:rsidP="001A1371">
      <w:pPr>
        <w:numPr>
          <w:ilvl w:val="0"/>
          <w:numId w:val="1"/>
        </w:numPr>
        <w:jc w:val="both"/>
        <w:rPr>
          <w:bCs/>
        </w:rPr>
      </w:pPr>
      <w:r w:rsidRPr="001D790E">
        <w:t>Составить опросный лист для внешнего (</w:t>
      </w:r>
      <w:proofErr w:type="spellStart"/>
      <w:r w:rsidRPr="001D790E">
        <w:t>предсертификационного</w:t>
      </w:r>
      <w:proofErr w:type="spellEnd"/>
      <w:r w:rsidRPr="001D790E">
        <w:t>) аудита для образовательного учреждения.</w:t>
      </w:r>
    </w:p>
    <w:p w:rsidR="001A1371" w:rsidRPr="00856F18" w:rsidRDefault="001A1371" w:rsidP="001A1371">
      <w:pPr>
        <w:numPr>
          <w:ilvl w:val="0"/>
          <w:numId w:val="1"/>
        </w:numPr>
        <w:jc w:val="both"/>
      </w:pPr>
      <w:r w:rsidRPr="001D790E">
        <w:t>Составить опросный лист для внутреннего планового аудита для крупного предприятия пищевой промышленности.</w:t>
      </w:r>
    </w:p>
    <w:p w:rsidR="001A1371" w:rsidRPr="00856F18" w:rsidRDefault="001A1371" w:rsidP="001A1371">
      <w:pPr>
        <w:numPr>
          <w:ilvl w:val="0"/>
          <w:numId w:val="1"/>
        </w:numPr>
        <w:jc w:val="both"/>
      </w:pPr>
      <w:r w:rsidRPr="001D790E">
        <w:t xml:space="preserve">Составить протоколы </w:t>
      </w:r>
      <w:proofErr w:type="gramStart"/>
      <w:r w:rsidRPr="001D790E">
        <w:t>возможных  несоответствий</w:t>
      </w:r>
      <w:proofErr w:type="gramEnd"/>
      <w:r w:rsidRPr="001D790E">
        <w:t xml:space="preserve"> по процессу идентификация и </w:t>
      </w:r>
      <w:proofErr w:type="spellStart"/>
      <w:r w:rsidRPr="001D790E">
        <w:t>прослеживаемость</w:t>
      </w:r>
      <w:proofErr w:type="spellEnd"/>
      <w:r w:rsidRPr="001D790E">
        <w:t>.</w:t>
      </w:r>
    </w:p>
    <w:p w:rsidR="001A1371" w:rsidRPr="00856F18" w:rsidRDefault="001A1371" w:rsidP="001A1371">
      <w:pPr>
        <w:numPr>
          <w:ilvl w:val="0"/>
          <w:numId w:val="1"/>
        </w:numPr>
        <w:jc w:val="both"/>
      </w:pPr>
      <w:r w:rsidRPr="001D790E">
        <w:t xml:space="preserve">Составить протоколы </w:t>
      </w:r>
      <w:proofErr w:type="gramStart"/>
      <w:r w:rsidRPr="001D790E">
        <w:t>возможных  несоответствий</w:t>
      </w:r>
      <w:proofErr w:type="gramEnd"/>
      <w:r w:rsidRPr="001D790E">
        <w:t xml:space="preserve"> по процессу управление персоналом</w:t>
      </w:r>
    </w:p>
    <w:p w:rsidR="001A1371" w:rsidRPr="00856F18" w:rsidRDefault="001A1371" w:rsidP="001A1371">
      <w:pPr>
        <w:numPr>
          <w:ilvl w:val="0"/>
          <w:numId w:val="1"/>
        </w:numPr>
        <w:jc w:val="both"/>
      </w:pPr>
      <w:r w:rsidRPr="001D790E">
        <w:t xml:space="preserve">Составить протоколы </w:t>
      </w:r>
      <w:proofErr w:type="gramStart"/>
      <w:r w:rsidRPr="001D790E">
        <w:t>возможных  несоответствий</w:t>
      </w:r>
      <w:proofErr w:type="gramEnd"/>
      <w:r w:rsidRPr="001D790E">
        <w:t xml:space="preserve"> по процессу управление </w:t>
      </w:r>
      <w:proofErr w:type="spellStart"/>
      <w:r w:rsidRPr="001D790E">
        <w:t>инфраструкторой</w:t>
      </w:r>
      <w:proofErr w:type="spellEnd"/>
      <w:r w:rsidRPr="00856F18">
        <w:t xml:space="preserve"> .</w:t>
      </w:r>
    </w:p>
    <w:p w:rsidR="001A1371" w:rsidRPr="00856F18" w:rsidRDefault="001A1371" w:rsidP="001A1371">
      <w:pPr>
        <w:numPr>
          <w:ilvl w:val="0"/>
          <w:numId w:val="1"/>
        </w:numPr>
        <w:jc w:val="both"/>
      </w:pPr>
      <w:r w:rsidRPr="00856F18">
        <w:t xml:space="preserve">Составить пример краткого отчета о внутреннем </w:t>
      </w:r>
      <w:proofErr w:type="gramStart"/>
      <w:r w:rsidRPr="00856F18">
        <w:t>аудите  на</w:t>
      </w:r>
      <w:proofErr w:type="gramEnd"/>
      <w:r w:rsidRPr="00856F18">
        <w:t xml:space="preserve"> примере конкретного (на выбор) предприятия</w:t>
      </w:r>
    </w:p>
    <w:p w:rsidR="001A1371" w:rsidRPr="00856F18" w:rsidRDefault="001A1371" w:rsidP="001A1371">
      <w:pPr>
        <w:numPr>
          <w:ilvl w:val="0"/>
          <w:numId w:val="1"/>
        </w:numPr>
        <w:jc w:val="both"/>
      </w:pPr>
      <w:proofErr w:type="gramStart"/>
      <w:r w:rsidRPr="00856F18">
        <w:t>Составить  план</w:t>
      </w:r>
      <w:proofErr w:type="gramEnd"/>
      <w:r w:rsidRPr="00856F18">
        <w:t xml:space="preserve"> корректирующих действий по результатам внутреннего аудита любого предприятия.</w:t>
      </w:r>
    </w:p>
    <w:p w:rsidR="001A1371" w:rsidRPr="00856F18" w:rsidRDefault="001A1371" w:rsidP="001A1371">
      <w:pPr>
        <w:numPr>
          <w:ilvl w:val="0"/>
          <w:numId w:val="1"/>
        </w:numPr>
        <w:jc w:val="both"/>
      </w:pPr>
      <w:r w:rsidRPr="00856F18">
        <w:t>Составить протокол верификации результатов выполнения корректирующих действий по итогам внутреннего аудита.</w:t>
      </w:r>
    </w:p>
    <w:p w:rsidR="001A1371" w:rsidRPr="00856F18" w:rsidRDefault="001A1371" w:rsidP="001A1371">
      <w:pPr>
        <w:numPr>
          <w:ilvl w:val="0"/>
          <w:numId w:val="1"/>
        </w:numPr>
        <w:jc w:val="both"/>
      </w:pPr>
      <w:r w:rsidRPr="001D790E">
        <w:t>Составить годовой график проведения аудита.</w:t>
      </w:r>
    </w:p>
    <w:p w:rsidR="001A1371" w:rsidRPr="00856F18" w:rsidRDefault="001A1371" w:rsidP="001A1371">
      <w:pPr>
        <w:numPr>
          <w:ilvl w:val="0"/>
          <w:numId w:val="1"/>
        </w:numPr>
        <w:jc w:val="both"/>
      </w:pPr>
      <w:proofErr w:type="gramStart"/>
      <w:r w:rsidRPr="001D790E">
        <w:t>Составить  план</w:t>
      </w:r>
      <w:proofErr w:type="gramEnd"/>
      <w:r w:rsidRPr="001D790E">
        <w:t xml:space="preserve"> аудита на месте для любого процесса (подразделения).</w:t>
      </w:r>
    </w:p>
    <w:p w:rsidR="001A1371" w:rsidRPr="001D790E" w:rsidRDefault="001A1371" w:rsidP="001A1371">
      <w:pPr>
        <w:numPr>
          <w:ilvl w:val="0"/>
          <w:numId w:val="1"/>
        </w:numPr>
      </w:pPr>
      <w:r w:rsidRPr="001D790E">
        <w:t>Составить сводную таблицу по итогам проведения внутреннего аудита СМК за год.</w:t>
      </w:r>
    </w:p>
    <w:p w:rsidR="001A1371" w:rsidRDefault="001A1371"/>
    <w:p w:rsidR="00E311C7" w:rsidRDefault="00E311C7">
      <w:pPr>
        <w:spacing w:after="160" w:line="259" w:lineRule="auto"/>
      </w:pPr>
      <w:r>
        <w:br w:type="page"/>
      </w:r>
    </w:p>
    <w:p w:rsidR="00604066" w:rsidRDefault="00604066" w:rsidP="00604066">
      <w:pPr>
        <w:pStyle w:val="31"/>
        <w:keepNext w:val="0"/>
        <w:widowControl/>
        <w:spacing w:before="0"/>
        <w:outlineLvl w:val="9"/>
      </w:pPr>
      <w:r>
        <w:lastRenderedPageBreak/>
        <w:t xml:space="preserve">Примерные оценочные материалы, применяемые при проведении промежуточной аттестации по дисциплине (модулю) </w:t>
      </w:r>
    </w:p>
    <w:p w:rsidR="00604066" w:rsidRPr="00604066" w:rsidRDefault="00604066" w:rsidP="00604066"/>
    <w:p w:rsidR="00604066" w:rsidRDefault="00604066" w:rsidP="00604066">
      <w:pPr>
        <w:pStyle w:val="31"/>
        <w:keepNext w:val="0"/>
        <w:widowControl/>
        <w:spacing w:before="0"/>
        <w:outlineLvl w:val="9"/>
      </w:pPr>
      <w:r>
        <w:t>«</w:t>
      </w:r>
      <w:r w:rsidRPr="00604066">
        <w:t>Управление процессами и аудит качества в строительстве</w:t>
      </w:r>
      <w:r>
        <w:t xml:space="preserve">» </w:t>
      </w:r>
    </w:p>
    <w:p w:rsidR="00604066" w:rsidRDefault="00604066" w:rsidP="00604066">
      <w:pPr>
        <w:pStyle w:val="31"/>
        <w:keepNext w:val="0"/>
        <w:widowControl/>
        <w:spacing w:before="0"/>
        <w:outlineLvl w:val="9"/>
      </w:pPr>
    </w:p>
    <w:p w:rsidR="00604066" w:rsidRDefault="00604066" w:rsidP="00604066">
      <w:pPr>
        <w:pStyle w:val="31"/>
        <w:keepNext w:val="0"/>
        <w:widowControl/>
        <w:spacing w:before="0"/>
        <w:outlineLvl w:val="9"/>
      </w:pPr>
      <w:r>
        <w:t xml:space="preserve">При проведении промежуточной аттестации обучающемуся предлагается дать ответы на вопросы, </w:t>
      </w:r>
      <w:proofErr w:type="gramStart"/>
      <w:r>
        <w:t>приведенные  в</w:t>
      </w:r>
      <w:proofErr w:type="gramEnd"/>
      <w:r>
        <w:t xml:space="preserve"> примере. </w:t>
      </w:r>
    </w:p>
    <w:p w:rsidR="00604066" w:rsidRDefault="00604066" w:rsidP="00604066">
      <w:pPr>
        <w:pStyle w:val="31"/>
        <w:keepNext w:val="0"/>
        <w:widowControl/>
        <w:spacing w:before="0"/>
        <w:outlineLvl w:val="9"/>
      </w:pPr>
    </w:p>
    <w:p w:rsidR="00E311C7" w:rsidRPr="00604066" w:rsidRDefault="00604066" w:rsidP="00604066">
      <w:pPr>
        <w:pStyle w:val="31"/>
        <w:keepNext w:val="0"/>
        <w:widowControl/>
        <w:spacing w:before="0"/>
        <w:outlineLvl w:val="9"/>
        <w:rPr>
          <w:b w:val="0"/>
          <w:sz w:val="28"/>
          <w:szCs w:val="28"/>
        </w:rPr>
      </w:pPr>
      <w:r w:rsidRPr="00604066">
        <w:rPr>
          <w:b w:val="0"/>
        </w:rPr>
        <w:t xml:space="preserve">Примерные </w:t>
      </w:r>
      <w:r>
        <w:rPr>
          <w:b w:val="0"/>
          <w:sz w:val="28"/>
          <w:szCs w:val="28"/>
        </w:rPr>
        <w:t>с</w:t>
      </w:r>
      <w:r w:rsidR="00E311C7" w:rsidRPr="00604066">
        <w:rPr>
          <w:b w:val="0"/>
          <w:sz w:val="28"/>
          <w:szCs w:val="28"/>
        </w:rPr>
        <w:t>итуационные задачи</w:t>
      </w:r>
    </w:p>
    <w:p w:rsidR="00E311C7" w:rsidRPr="00E311C7" w:rsidRDefault="00E311C7" w:rsidP="00E311C7">
      <w:pPr>
        <w:jc w:val="center"/>
        <w:rPr>
          <w:b/>
          <w:sz w:val="28"/>
          <w:szCs w:val="28"/>
        </w:rPr>
      </w:pPr>
    </w:p>
    <w:p w:rsidR="00E311C7" w:rsidRDefault="00E311C7"/>
    <w:p w:rsidR="00E311C7" w:rsidRPr="00E311C7" w:rsidRDefault="00E311C7" w:rsidP="00E311C7">
      <w:pPr>
        <w:jc w:val="both"/>
        <w:rPr>
          <w:sz w:val="28"/>
          <w:szCs w:val="28"/>
        </w:rPr>
      </w:pPr>
      <w:r w:rsidRPr="00E311C7">
        <w:rPr>
          <w:i/>
          <w:sz w:val="28"/>
          <w:szCs w:val="28"/>
        </w:rPr>
        <w:t>Тема:</w:t>
      </w:r>
      <w:r w:rsidRPr="00E311C7">
        <w:rPr>
          <w:sz w:val="28"/>
          <w:szCs w:val="28"/>
        </w:rPr>
        <w:t xml:space="preserve"> </w:t>
      </w:r>
      <w:r w:rsidRPr="00E311C7">
        <w:rPr>
          <w:b/>
          <w:sz w:val="28"/>
          <w:szCs w:val="28"/>
        </w:rPr>
        <w:t xml:space="preserve">Анализ ситуаций внутреннего аудита </w:t>
      </w:r>
      <w:r w:rsidRPr="00E311C7">
        <w:rPr>
          <w:sz w:val="28"/>
          <w:szCs w:val="28"/>
        </w:rPr>
        <w:t xml:space="preserve"> </w:t>
      </w:r>
    </w:p>
    <w:p w:rsidR="00E311C7" w:rsidRPr="00E311C7" w:rsidRDefault="00E311C7" w:rsidP="00E311C7">
      <w:pPr>
        <w:jc w:val="both"/>
        <w:rPr>
          <w:sz w:val="28"/>
          <w:szCs w:val="28"/>
        </w:rPr>
      </w:pPr>
      <w:r w:rsidRPr="00E311C7">
        <w:rPr>
          <w:i/>
          <w:sz w:val="28"/>
          <w:szCs w:val="28"/>
        </w:rPr>
        <w:t xml:space="preserve">Практическое </w:t>
      </w:r>
      <w:proofErr w:type="gramStart"/>
      <w:r w:rsidRPr="00E311C7">
        <w:rPr>
          <w:i/>
          <w:sz w:val="28"/>
          <w:szCs w:val="28"/>
        </w:rPr>
        <w:t>занятие</w:t>
      </w:r>
      <w:r w:rsidRPr="00E311C7">
        <w:rPr>
          <w:sz w:val="28"/>
          <w:szCs w:val="28"/>
        </w:rPr>
        <w:t xml:space="preserve">  для</w:t>
      </w:r>
      <w:proofErr w:type="gramEnd"/>
      <w:r w:rsidRPr="00E311C7">
        <w:rPr>
          <w:sz w:val="28"/>
          <w:szCs w:val="28"/>
        </w:rPr>
        <w:t xml:space="preserve"> получения навыков работы в группе по результатам аудита</w:t>
      </w:r>
    </w:p>
    <w:p w:rsidR="00E311C7" w:rsidRPr="00E311C7" w:rsidRDefault="00E311C7" w:rsidP="00E311C7">
      <w:pPr>
        <w:spacing w:before="120"/>
        <w:rPr>
          <w:b/>
          <w:sz w:val="28"/>
          <w:szCs w:val="28"/>
        </w:rPr>
      </w:pPr>
      <w:r w:rsidRPr="00E311C7">
        <w:rPr>
          <w:i/>
          <w:sz w:val="28"/>
          <w:szCs w:val="28"/>
        </w:rPr>
        <w:t>Задание</w:t>
      </w:r>
      <w:r w:rsidRPr="00E311C7">
        <w:rPr>
          <w:b/>
          <w:sz w:val="28"/>
          <w:szCs w:val="28"/>
        </w:rPr>
        <w:t>:</w:t>
      </w:r>
    </w:p>
    <w:p w:rsidR="00E311C7" w:rsidRPr="00E311C7" w:rsidRDefault="00E311C7" w:rsidP="00E311C7">
      <w:pPr>
        <w:tabs>
          <w:tab w:val="left" w:pos="426"/>
        </w:tabs>
        <w:spacing w:after="120"/>
        <w:jc w:val="both"/>
        <w:rPr>
          <w:sz w:val="28"/>
          <w:szCs w:val="28"/>
        </w:rPr>
      </w:pPr>
      <w:r w:rsidRPr="00E311C7">
        <w:rPr>
          <w:sz w:val="28"/>
          <w:szCs w:val="28"/>
        </w:rPr>
        <w:t xml:space="preserve">Провести анализ приведенных ситуаций внутреннего </w:t>
      </w:r>
      <w:r w:rsidRPr="00E311C7">
        <w:rPr>
          <w:color w:val="000000"/>
          <w:sz w:val="28"/>
          <w:szCs w:val="28"/>
        </w:rPr>
        <w:t xml:space="preserve">аудита СМК </w:t>
      </w:r>
      <w:r w:rsidRPr="00E311C7">
        <w:rPr>
          <w:sz w:val="28"/>
          <w:szCs w:val="28"/>
        </w:rPr>
        <w:t>на их соответствие критериям аудита.</w:t>
      </w:r>
    </w:p>
    <w:p w:rsidR="00E311C7" w:rsidRPr="00E311C7" w:rsidRDefault="00E311C7" w:rsidP="00E311C7">
      <w:pPr>
        <w:rPr>
          <w:i/>
          <w:sz w:val="28"/>
          <w:szCs w:val="28"/>
        </w:rPr>
      </w:pPr>
      <w:r w:rsidRPr="00E311C7">
        <w:rPr>
          <w:i/>
          <w:sz w:val="28"/>
          <w:szCs w:val="28"/>
        </w:rPr>
        <w:t>Порядок работы:</w:t>
      </w:r>
    </w:p>
    <w:p w:rsidR="00E311C7" w:rsidRPr="00E311C7" w:rsidRDefault="00E311C7" w:rsidP="00E311C7">
      <w:pPr>
        <w:numPr>
          <w:ilvl w:val="0"/>
          <w:numId w:val="2"/>
        </w:numPr>
        <w:tabs>
          <w:tab w:val="left" w:pos="426"/>
        </w:tabs>
        <w:spacing w:after="120"/>
        <w:jc w:val="both"/>
        <w:rPr>
          <w:sz w:val="28"/>
          <w:szCs w:val="28"/>
        </w:rPr>
      </w:pPr>
      <w:r w:rsidRPr="00E311C7">
        <w:rPr>
          <w:color w:val="000000"/>
          <w:sz w:val="28"/>
          <w:szCs w:val="28"/>
        </w:rPr>
        <w:t xml:space="preserve">Внимательно ознакомьтесь с предложенными ситуациями </w:t>
      </w:r>
      <w:r w:rsidRPr="00E311C7">
        <w:rPr>
          <w:sz w:val="28"/>
          <w:szCs w:val="28"/>
        </w:rPr>
        <w:t xml:space="preserve">внутреннего </w:t>
      </w:r>
      <w:r w:rsidRPr="00E311C7">
        <w:rPr>
          <w:color w:val="000000"/>
          <w:sz w:val="28"/>
          <w:szCs w:val="28"/>
        </w:rPr>
        <w:t>аудита СМК</w:t>
      </w:r>
      <w:r w:rsidRPr="00E311C7">
        <w:rPr>
          <w:sz w:val="28"/>
          <w:szCs w:val="28"/>
        </w:rPr>
        <w:t>.</w:t>
      </w:r>
    </w:p>
    <w:p w:rsidR="00E311C7" w:rsidRPr="00E311C7" w:rsidRDefault="00E311C7" w:rsidP="00E311C7">
      <w:pPr>
        <w:numPr>
          <w:ilvl w:val="0"/>
          <w:numId w:val="2"/>
        </w:numPr>
        <w:tabs>
          <w:tab w:val="left" w:pos="426"/>
        </w:tabs>
        <w:spacing w:after="120"/>
        <w:jc w:val="both"/>
        <w:rPr>
          <w:sz w:val="28"/>
          <w:szCs w:val="28"/>
        </w:rPr>
      </w:pPr>
      <w:r w:rsidRPr="00E311C7">
        <w:rPr>
          <w:sz w:val="28"/>
          <w:szCs w:val="28"/>
        </w:rPr>
        <w:t>Если, на Ваш взгляд, в описании ситуации существует достаточно объективных свидетельств в пользу несоответствия, определите пункт стандарта ISO 9001, требованиям которого не соответствует описанная ситуация.</w:t>
      </w:r>
    </w:p>
    <w:p w:rsidR="00E311C7" w:rsidRPr="00E311C7" w:rsidRDefault="00E311C7" w:rsidP="00E311C7">
      <w:pPr>
        <w:numPr>
          <w:ilvl w:val="0"/>
          <w:numId w:val="2"/>
        </w:numPr>
        <w:tabs>
          <w:tab w:val="left" w:pos="426"/>
        </w:tabs>
        <w:spacing w:after="60"/>
        <w:jc w:val="both"/>
        <w:rPr>
          <w:sz w:val="28"/>
          <w:szCs w:val="28"/>
        </w:rPr>
      </w:pPr>
      <w:r w:rsidRPr="00E311C7">
        <w:rPr>
          <w:sz w:val="28"/>
          <w:szCs w:val="28"/>
        </w:rPr>
        <w:t>Если, на Ваш взгляд, представленных объективных свидетельств недостаточно для выставления несоответствия, то:</w:t>
      </w:r>
    </w:p>
    <w:p w:rsidR="00E311C7" w:rsidRPr="00E311C7" w:rsidRDefault="00E311C7" w:rsidP="00E311C7">
      <w:pPr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spacing w:after="60"/>
        <w:jc w:val="both"/>
        <w:rPr>
          <w:color w:val="000000"/>
          <w:sz w:val="28"/>
          <w:szCs w:val="28"/>
        </w:rPr>
      </w:pPr>
      <w:r w:rsidRPr="00E311C7">
        <w:rPr>
          <w:color w:val="000000"/>
          <w:sz w:val="28"/>
          <w:szCs w:val="28"/>
        </w:rPr>
        <w:t xml:space="preserve">укажите причины, почему Вы считаете, что объективных </w:t>
      </w:r>
      <w:r w:rsidRPr="00E311C7">
        <w:rPr>
          <w:sz w:val="28"/>
          <w:szCs w:val="28"/>
        </w:rPr>
        <w:t>свидетельств</w:t>
      </w:r>
      <w:r w:rsidRPr="00E311C7">
        <w:rPr>
          <w:color w:val="000000"/>
          <w:sz w:val="28"/>
          <w:szCs w:val="28"/>
        </w:rPr>
        <w:t xml:space="preserve"> недостаточно</w:t>
      </w:r>
      <w:r w:rsidRPr="00E311C7">
        <w:rPr>
          <w:sz w:val="28"/>
          <w:szCs w:val="28"/>
        </w:rPr>
        <w:t xml:space="preserve"> для выставления несоответствия</w:t>
      </w:r>
      <w:r w:rsidRPr="00E311C7">
        <w:rPr>
          <w:color w:val="000000"/>
          <w:sz w:val="28"/>
          <w:szCs w:val="28"/>
        </w:rPr>
        <w:t>;</w:t>
      </w:r>
    </w:p>
    <w:p w:rsidR="00E311C7" w:rsidRPr="00E311C7" w:rsidRDefault="00E311C7" w:rsidP="00E311C7">
      <w:pPr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color w:val="000000"/>
          <w:sz w:val="28"/>
          <w:szCs w:val="28"/>
        </w:rPr>
      </w:pPr>
      <w:r w:rsidRPr="00E311C7">
        <w:rPr>
          <w:color w:val="000000"/>
          <w:sz w:val="28"/>
          <w:szCs w:val="28"/>
        </w:rPr>
        <w:t>перечислите действия, которые Вы как аудитор предпримите, для     получения объективных свидетельств, того, что проверяемое подразделение держит ситуацию под контролем.</w:t>
      </w:r>
    </w:p>
    <w:p w:rsidR="00E311C7" w:rsidRPr="00E311C7" w:rsidRDefault="00E311C7" w:rsidP="00E311C7">
      <w:pPr>
        <w:numPr>
          <w:ilvl w:val="0"/>
          <w:numId w:val="2"/>
        </w:numPr>
        <w:tabs>
          <w:tab w:val="left" w:pos="426"/>
        </w:tabs>
        <w:spacing w:after="120"/>
        <w:jc w:val="both"/>
        <w:rPr>
          <w:sz w:val="28"/>
          <w:szCs w:val="28"/>
        </w:rPr>
      </w:pPr>
      <w:r w:rsidRPr="00E311C7">
        <w:rPr>
          <w:sz w:val="28"/>
          <w:szCs w:val="28"/>
        </w:rPr>
        <w:t>По предложению преподавателя представьте Ваши результаты всем студентам семинара для обсуждения.</w:t>
      </w:r>
    </w:p>
    <w:p w:rsidR="00E311C7" w:rsidRPr="00E311C7" w:rsidRDefault="00E311C7" w:rsidP="00E311C7">
      <w:pPr>
        <w:numPr>
          <w:ilvl w:val="0"/>
          <w:numId w:val="2"/>
        </w:numPr>
        <w:tabs>
          <w:tab w:val="left" w:pos="426"/>
        </w:tabs>
        <w:spacing w:after="120"/>
        <w:jc w:val="both"/>
        <w:rPr>
          <w:sz w:val="28"/>
          <w:szCs w:val="28"/>
        </w:rPr>
      </w:pPr>
      <w:r w:rsidRPr="00E311C7">
        <w:rPr>
          <w:sz w:val="28"/>
          <w:szCs w:val="28"/>
        </w:rPr>
        <w:t>Все студенты семинара проводят анализ представленных Вами результатов.</w:t>
      </w:r>
    </w:p>
    <w:p w:rsidR="00E311C7" w:rsidRPr="00E311C7" w:rsidRDefault="00E311C7" w:rsidP="00E311C7">
      <w:pPr>
        <w:numPr>
          <w:ilvl w:val="0"/>
          <w:numId w:val="2"/>
        </w:numPr>
        <w:tabs>
          <w:tab w:val="left" w:pos="426"/>
        </w:tabs>
        <w:spacing w:after="120"/>
        <w:jc w:val="both"/>
        <w:rPr>
          <w:sz w:val="28"/>
          <w:szCs w:val="28"/>
        </w:rPr>
      </w:pPr>
      <w:r w:rsidRPr="00E311C7">
        <w:rPr>
          <w:sz w:val="28"/>
          <w:szCs w:val="28"/>
        </w:rPr>
        <w:t>Вам предстоит ответить на вопросы преподавателя и студентов семинара по представленным Вами результатам.</w:t>
      </w:r>
    </w:p>
    <w:p w:rsidR="00E311C7" w:rsidRPr="00E311C7" w:rsidRDefault="00E311C7" w:rsidP="00E311C7">
      <w:pPr>
        <w:tabs>
          <w:tab w:val="left" w:pos="426"/>
        </w:tabs>
        <w:spacing w:after="120"/>
        <w:ind w:left="720"/>
        <w:jc w:val="both"/>
        <w:rPr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8941"/>
      </w:tblGrid>
      <w:tr w:rsidR="00E311C7" w:rsidRPr="00E311C7" w:rsidTr="00DA1F5A">
        <w:tc>
          <w:tcPr>
            <w:tcW w:w="527" w:type="dxa"/>
            <w:vAlign w:val="center"/>
          </w:tcPr>
          <w:p w:rsidR="00E311C7" w:rsidRPr="00E311C7" w:rsidRDefault="00E311C7" w:rsidP="00E311C7">
            <w:pPr>
              <w:jc w:val="center"/>
              <w:rPr>
                <w:b/>
              </w:rPr>
            </w:pPr>
            <w:r w:rsidRPr="00E311C7">
              <w:rPr>
                <w:b/>
              </w:rPr>
              <w:t xml:space="preserve">№ </w:t>
            </w:r>
            <w:proofErr w:type="spellStart"/>
            <w:r w:rsidRPr="00E311C7">
              <w:rPr>
                <w:b/>
              </w:rPr>
              <w:t>пп</w:t>
            </w:r>
            <w:proofErr w:type="spellEnd"/>
          </w:p>
        </w:tc>
        <w:tc>
          <w:tcPr>
            <w:tcW w:w="8941" w:type="dxa"/>
            <w:vAlign w:val="center"/>
          </w:tcPr>
          <w:p w:rsidR="00E311C7" w:rsidRPr="00E311C7" w:rsidRDefault="00E311C7" w:rsidP="00E311C7">
            <w:pPr>
              <w:jc w:val="center"/>
              <w:rPr>
                <w:b/>
              </w:rPr>
            </w:pPr>
            <w:r w:rsidRPr="00E311C7">
              <w:rPr>
                <w:b/>
                <w:spacing w:val="60"/>
              </w:rPr>
              <w:t>Описание ситуации</w:t>
            </w:r>
          </w:p>
        </w:tc>
      </w:tr>
      <w:tr w:rsidR="00E311C7" w:rsidRPr="00E311C7" w:rsidTr="00DA1F5A">
        <w:tc>
          <w:tcPr>
            <w:tcW w:w="527" w:type="dxa"/>
            <w:vMerge w:val="restart"/>
          </w:tcPr>
          <w:p w:rsidR="00E311C7" w:rsidRPr="00E311C7" w:rsidRDefault="00E311C7" w:rsidP="00E311C7">
            <w:pPr>
              <w:rPr>
                <w:b/>
              </w:rPr>
            </w:pPr>
            <w:r w:rsidRPr="00E311C7">
              <w:rPr>
                <w:b/>
              </w:rPr>
              <w:t>1</w:t>
            </w:r>
          </w:p>
        </w:tc>
        <w:tc>
          <w:tcPr>
            <w:tcW w:w="8941" w:type="dxa"/>
          </w:tcPr>
          <w:p w:rsidR="00E311C7" w:rsidRPr="00E311C7" w:rsidRDefault="00E311C7" w:rsidP="00E311C7">
            <w:pPr>
              <w:rPr>
                <w:sz w:val="22"/>
                <w:szCs w:val="22"/>
              </w:rPr>
            </w:pPr>
            <w:r w:rsidRPr="00E311C7">
              <w:rPr>
                <w:sz w:val="22"/>
                <w:szCs w:val="22"/>
              </w:rPr>
              <w:t xml:space="preserve">Во время внутреннего аудита СМК аудитор спросил у начальника установки электролиза о мероприятиях по обучению работников установки. Начальник установки сообщил аудитору, что все работники установки в соответствии с Приказом по заводу посещали </w:t>
            </w:r>
            <w:r w:rsidRPr="00E311C7">
              <w:rPr>
                <w:sz w:val="22"/>
                <w:szCs w:val="22"/>
              </w:rPr>
              <w:lastRenderedPageBreak/>
              <w:t>однодневный внутризаводской курс обучения передовым методам работы. Аудитор захотел увидеть документы по обучению трёх операторов, за работой которых он наблюдал. Ему показали папку «Обучение персонала», в которой были свидетельства об обучении двух операторов Иванова А.П. и Петрова П.А. Начальник установки объяснил, что третьего оператора Сидорова П.И. перевели 2 месяца назад из цеха гальванопокрытий дочерней компании холдинга, и добавил: «Я уверен, что оператор получил необходимое обучение в той компании,  и все необходимые документы оформлены».</w:t>
            </w:r>
          </w:p>
        </w:tc>
      </w:tr>
      <w:tr w:rsidR="00E311C7" w:rsidRPr="00E311C7" w:rsidTr="00DA1F5A">
        <w:trPr>
          <w:trHeight w:val="546"/>
        </w:trPr>
        <w:tc>
          <w:tcPr>
            <w:tcW w:w="527" w:type="dxa"/>
            <w:vMerge/>
          </w:tcPr>
          <w:p w:rsidR="00E311C7" w:rsidRPr="00E311C7" w:rsidRDefault="00E311C7" w:rsidP="00E311C7">
            <w:pPr>
              <w:rPr>
                <w:sz w:val="22"/>
                <w:szCs w:val="22"/>
              </w:rPr>
            </w:pPr>
          </w:p>
        </w:tc>
        <w:tc>
          <w:tcPr>
            <w:tcW w:w="8941" w:type="dxa"/>
          </w:tcPr>
          <w:p w:rsidR="00E311C7" w:rsidRPr="00E311C7" w:rsidRDefault="00E311C7" w:rsidP="00E311C7">
            <w:pPr>
              <w:rPr>
                <w:b/>
                <w:i/>
              </w:rPr>
            </w:pPr>
            <w:r w:rsidRPr="00E311C7">
              <w:rPr>
                <w:b/>
                <w:i/>
              </w:rPr>
              <w:t>Пункт стандарта ISO 9001</w:t>
            </w:r>
          </w:p>
        </w:tc>
      </w:tr>
      <w:tr w:rsidR="00E311C7" w:rsidRPr="00E311C7" w:rsidTr="00DA1F5A">
        <w:trPr>
          <w:trHeight w:val="645"/>
        </w:trPr>
        <w:tc>
          <w:tcPr>
            <w:tcW w:w="527" w:type="dxa"/>
            <w:vMerge/>
          </w:tcPr>
          <w:p w:rsidR="00E311C7" w:rsidRPr="00E311C7" w:rsidRDefault="00E311C7" w:rsidP="00E311C7">
            <w:pPr>
              <w:rPr>
                <w:sz w:val="22"/>
                <w:szCs w:val="22"/>
              </w:rPr>
            </w:pPr>
          </w:p>
        </w:tc>
        <w:tc>
          <w:tcPr>
            <w:tcW w:w="8941" w:type="dxa"/>
          </w:tcPr>
          <w:p w:rsidR="00E311C7" w:rsidRPr="00E311C7" w:rsidRDefault="00E311C7" w:rsidP="00E311C7">
            <w:pPr>
              <w:rPr>
                <w:b/>
                <w:i/>
              </w:rPr>
            </w:pPr>
            <w:r w:rsidRPr="00E311C7">
              <w:rPr>
                <w:b/>
                <w:i/>
              </w:rPr>
              <w:t>Формулировка несоответствия/ пять вопросов для детального расследования ситуации</w:t>
            </w:r>
          </w:p>
        </w:tc>
      </w:tr>
      <w:tr w:rsidR="00E311C7" w:rsidRPr="00E311C7" w:rsidTr="00DA1F5A">
        <w:trPr>
          <w:trHeight w:val="706"/>
        </w:trPr>
        <w:tc>
          <w:tcPr>
            <w:tcW w:w="527" w:type="dxa"/>
            <w:vMerge/>
          </w:tcPr>
          <w:p w:rsidR="00E311C7" w:rsidRPr="00E311C7" w:rsidRDefault="00E311C7" w:rsidP="00E311C7">
            <w:pPr>
              <w:rPr>
                <w:sz w:val="22"/>
                <w:szCs w:val="22"/>
              </w:rPr>
            </w:pPr>
          </w:p>
        </w:tc>
        <w:tc>
          <w:tcPr>
            <w:tcW w:w="8941" w:type="dxa"/>
          </w:tcPr>
          <w:p w:rsidR="00E311C7" w:rsidRPr="00E311C7" w:rsidRDefault="00E311C7" w:rsidP="00E311C7">
            <w:pPr>
              <w:rPr>
                <w:sz w:val="22"/>
                <w:szCs w:val="22"/>
              </w:rPr>
            </w:pPr>
            <w:r w:rsidRPr="00E311C7">
              <w:rPr>
                <w:b/>
                <w:i/>
              </w:rPr>
              <w:t>Возможная причина несоответствия. Меры коррекции и/или  корректирующие действия</w:t>
            </w:r>
          </w:p>
        </w:tc>
      </w:tr>
    </w:tbl>
    <w:p w:rsidR="00E311C7" w:rsidRPr="00E311C7" w:rsidRDefault="00E311C7" w:rsidP="00E311C7"/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8941"/>
      </w:tblGrid>
      <w:tr w:rsidR="00E311C7" w:rsidRPr="00E311C7" w:rsidTr="00DA1F5A">
        <w:tc>
          <w:tcPr>
            <w:tcW w:w="527" w:type="dxa"/>
          </w:tcPr>
          <w:p w:rsidR="00E311C7" w:rsidRPr="00E311C7" w:rsidRDefault="00E311C7" w:rsidP="00E311C7">
            <w:pPr>
              <w:jc w:val="center"/>
              <w:rPr>
                <w:b/>
              </w:rPr>
            </w:pPr>
            <w:r w:rsidRPr="00E311C7">
              <w:rPr>
                <w:b/>
              </w:rPr>
              <w:t xml:space="preserve">№ </w:t>
            </w:r>
            <w:proofErr w:type="spellStart"/>
            <w:r w:rsidRPr="00E311C7">
              <w:rPr>
                <w:b/>
              </w:rPr>
              <w:t>пп</w:t>
            </w:r>
            <w:proofErr w:type="spellEnd"/>
          </w:p>
        </w:tc>
        <w:tc>
          <w:tcPr>
            <w:tcW w:w="8941" w:type="dxa"/>
            <w:vAlign w:val="center"/>
          </w:tcPr>
          <w:p w:rsidR="00E311C7" w:rsidRPr="00E311C7" w:rsidRDefault="00E311C7" w:rsidP="00E311C7">
            <w:pPr>
              <w:jc w:val="center"/>
              <w:rPr>
                <w:b/>
              </w:rPr>
            </w:pPr>
            <w:r w:rsidRPr="00E311C7">
              <w:rPr>
                <w:b/>
                <w:spacing w:val="60"/>
              </w:rPr>
              <w:t>Описание ситуации</w:t>
            </w:r>
          </w:p>
        </w:tc>
      </w:tr>
      <w:tr w:rsidR="00E311C7" w:rsidRPr="00E311C7" w:rsidTr="00DA1F5A">
        <w:tc>
          <w:tcPr>
            <w:tcW w:w="527" w:type="dxa"/>
            <w:vMerge w:val="restart"/>
          </w:tcPr>
          <w:p w:rsidR="00E311C7" w:rsidRPr="00E311C7" w:rsidRDefault="00E311C7" w:rsidP="00E311C7">
            <w:pPr>
              <w:rPr>
                <w:b/>
              </w:rPr>
            </w:pPr>
            <w:r w:rsidRPr="00E311C7">
              <w:rPr>
                <w:b/>
              </w:rPr>
              <w:t>2</w:t>
            </w:r>
          </w:p>
        </w:tc>
        <w:tc>
          <w:tcPr>
            <w:tcW w:w="8941" w:type="dxa"/>
          </w:tcPr>
          <w:p w:rsidR="00E311C7" w:rsidRPr="00E311C7" w:rsidRDefault="00E311C7" w:rsidP="00E311C7">
            <w:pPr>
              <w:rPr>
                <w:sz w:val="22"/>
                <w:szCs w:val="22"/>
              </w:rPr>
            </w:pPr>
            <w:r w:rsidRPr="00E311C7">
              <w:rPr>
                <w:sz w:val="22"/>
                <w:szCs w:val="22"/>
              </w:rPr>
              <w:t xml:space="preserve">При проверке производственного цеха № 316 аудитор отмечает, что материалы </w:t>
            </w:r>
            <w:r w:rsidRPr="00E311C7">
              <w:rPr>
                <w:sz w:val="22"/>
                <w:szCs w:val="22"/>
                <w:lang w:val="en-US"/>
              </w:rPr>
              <w:t>ZZZ</w:t>
            </w:r>
            <w:r w:rsidRPr="00E311C7">
              <w:rPr>
                <w:sz w:val="22"/>
                <w:szCs w:val="22"/>
              </w:rPr>
              <w:t xml:space="preserve">, используемые в производстве продукции цеха, не идентифицированы. Заместитель начальника цеха  объясняет, что в цехе № 316 нет требования по идентификации материалов </w:t>
            </w:r>
            <w:r w:rsidRPr="00E311C7">
              <w:rPr>
                <w:sz w:val="22"/>
                <w:szCs w:val="22"/>
                <w:lang w:val="en-US"/>
              </w:rPr>
              <w:t>ZZZ</w:t>
            </w:r>
            <w:r w:rsidRPr="00E311C7">
              <w:rPr>
                <w:sz w:val="22"/>
                <w:szCs w:val="22"/>
              </w:rPr>
              <w:t>, т.к. все партии   этих материалов поступают в цех от одного поставщика, включенного в перечень признанных поставщиков</w:t>
            </w:r>
          </w:p>
        </w:tc>
      </w:tr>
      <w:tr w:rsidR="00E311C7" w:rsidRPr="00E311C7" w:rsidTr="00DA1F5A">
        <w:trPr>
          <w:trHeight w:val="546"/>
        </w:trPr>
        <w:tc>
          <w:tcPr>
            <w:tcW w:w="527" w:type="dxa"/>
            <w:vMerge/>
          </w:tcPr>
          <w:p w:rsidR="00E311C7" w:rsidRPr="00E311C7" w:rsidRDefault="00E311C7" w:rsidP="00E311C7">
            <w:pPr>
              <w:rPr>
                <w:sz w:val="22"/>
                <w:szCs w:val="22"/>
              </w:rPr>
            </w:pPr>
          </w:p>
        </w:tc>
        <w:tc>
          <w:tcPr>
            <w:tcW w:w="8941" w:type="dxa"/>
          </w:tcPr>
          <w:p w:rsidR="00E311C7" w:rsidRPr="00E311C7" w:rsidRDefault="00E311C7" w:rsidP="00E311C7">
            <w:pPr>
              <w:rPr>
                <w:b/>
                <w:i/>
              </w:rPr>
            </w:pPr>
            <w:r w:rsidRPr="00E311C7">
              <w:rPr>
                <w:b/>
                <w:i/>
              </w:rPr>
              <w:t>Пункт стандарта ISO 9001</w:t>
            </w:r>
          </w:p>
        </w:tc>
      </w:tr>
      <w:tr w:rsidR="00E311C7" w:rsidRPr="00E311C7" w:rsidTr="00DA1F5A">
        <w:trPr>
          <w:trHeight w:val="724"/>
        </w:trPr>
        <w:tc>
          <w:tcPr>
            <w:tcW w:w="527" w:type="dxa"/>
            <w:vMerge/>
          </w:tcPr>
          <w:p w:rsidR="00E311C7" w:rsidRPr="00E311C7" w:rsidRDefault="00E311C7" w:rsidP="00E311C7">
            <w:pPr>
              <w:rPr>
                <w:sz w:val="22"/>
                <w:szCs w:val="22"/>
              </w:rPr>
            </w:pPr>
          </w:p>
        </w:tc>
        <w:tc>
          <w:tcPr>
            <w:tcW w:w="8941" w:type="dxa"/>
          </w:tcPr>
          <w:p w:rsidR="00E311C7" w:rsidRPr="00E311C7" w:rsidRDefault="00E311C7" w:rsidP="00E311C7">
            <w:pPr>
              <w:rPr>
                <w:b/>
                <w:i/>
              </w:rPr>
            </w:pPr>
            <w:r w:rsidRPr="00E311C7">
              <w:rPr>
                <w:b/>
                <w:i/>
              </w:rPr>
              <w:t>Формулировка несоответствия/ пять вопросов для детального расследования ситуации</w:t>
            </w:r>
          </w:p>
        </w:tc>
      </w:tr>
      <w:tr w:rsidR="00E311C7" w:rsidRPr="00E311C7" w:rsidTr="00DA1F5A">
        <w:trPr>
          <w:trHeight w:val="716"/>
        </w:trPr>
        <w:tc>
          <w:tcPr>
            <w:tcW w:w="527" w:type="dxa"/>
            <w:vMerge/>
          </w:tcPr>
          <w:p w:rsidR="00E311C7" w:rsidRPr="00E311C7" w:rsidRDefault="00E311C7" w:rsidP="00E311C7">
            <w:pPr>
              <w:rPr>
                <w:sz w:val="22"/>
                <w:szCs w:val="22"/>
              </w:rPr>
            </w:pPr>
          </w:p>
        </w:tc>
        <w:tc>
          <w:tcPr>
            <w:tcW w:w="8941" w:type="dxa"/>
          </w:tcPr>
          <w:p w:rsidR="00E311C7" w:rsidRPr="00E311C7" w:rsidRDefault="00E311C7" w:rsidP="00E311C7">
            <w:pPr>
              <w:rPr>
                <w:sz w:val="22"/>
                <w:szCs w:val="22"/>
              </w:rPr>
            </w:pPr>
            <w:r w:rsidRPr="00E311C7">
              <w:rPr>
                <w:b/>
                <w:i/>
              </w:rPr>
              <w:t>Возможная причина несоответствия. Меры коррекции и/или  корректирующие действия</w:t>
            </w:r>
          </w:p>
        </w:tc>
      </w:tr>
      <w:tr w:rsidR="00E311C7" w:rsidRPr="00E311C7" w:rsidTr="00DA1F5A">
        <w:tc>
          <w:tcPr>
            <w:tcW w:w="527" w:type="dxa"/>
            <w:vMerge w:val="restart"/>
          </w:tcPr>
          <w:p w:rsidR="00E311C7" w:rsidRPr="00E311C7" w:rsidRDefault="00E311C7" w:rsidP="00E311C7">
            <w:pPr>
              <w:rPr>
                <w:b/>
              </w:rPr>
            </w:pPr>
            <w:r w:rsidRPr="00E311C7">
              <w:rPr>
                <w:b/>
              </w:rPr>
              <w:t>3</w:t>
            </w:r>
          </w:p>
        </w:tc>
        <w:tc>
          <w:tcPr>
            <w:tcW w:w="8941" w:type="dxa"/>
          </w:tcPr>
          <w:p w:rsidR="00E311C7" w:rsidRPr="00E311C7" w:rsidRDefault="00E311C7" w:rsidP="00E311C7">
            <w:pPr>
              <w:ind w:left="13"/>
              <w:jc w:val="both"/>
              <w:rPr>
                <w:sz w:val="22"/>
                <w:szCs w:val="22"/>
              </w:rPr>
            </w:pPr>
            <w:r w:rsidRPr="00E311C7">
              <w:rPr>
                <w:sz w:val="22"/>
                <w:szCs w:val="22"/>
              </w:rPr>
              <w:t>В производственном цехе ААА используется штангенциркуль зав. № 15172 для измерения геометрических размеров штампованных изделий. В подтверждение статуса поверки данного штангенциркуля аудитору было представлено свидетельство о поверке нескольких штангенциркулей. В свидетельстве указан эталон, по которому была произведена поверка, указано наименование и тип штангенциркулей, но не указаны серийные (заводские) номера штангенциркулей.</w:t>
            </w:r>
          </w:p>
        </w:tc>
      </w:tr>
      <w:tr w:rsidR="00E311C7" w:rsidRPr="00E311C7" w:rsidTr="00DA1F5A">
        <w:trPr>
          <w:trHeight w:val="546"/>
        </w:trPr>
        <w:tc>
          <w:tcPr>
            <w:tcW w:w="527" w:type="dxa"/>
            <w:vMerge/>
          </w:tcPr>
          <w:p w:rsidR="00E311C7" w:rsidRPr="00E311C7" w:rsidRDefault="00E311C7" w:rsidP="00E311C7">
            <w:pPr>
              <w:rPr>
                <w:sz w:val="22"/>
                <w:szCs w:val="22"/>
              </w:rPr>
            </w:pPr>
          </w:p>
        </w:tc>
        <w:tc>
          <w:tcPr>
            <w:tcW w:w="8941" w:type="dxa"/>
          </w:tcPr>
          <w:p w:rsidR="00E311C7" w:rsidRPr="00E311C7" w:rsidRDefault="00E311C7" w:rsidP="00E311C7">
            <w:pPr>
              <w:rPr>
                <w:b/>
                <w:i/>
              </w:rPr>
            </w:pPr>
            <w:r w:rsidRPr="00E311C7">
              <w:rPr>
                <w:b/>
                <w:i/>
              </w:rPr>
              <w:t>Пункт стандарта ISO 9001</w:t>
            </w:r>
          </w:p>
        </w:tc>
      </w:tr>
      <w:tr w:rsidR="00E311C7" w:rsidRPr="00E311C7" w:rsidTr="00DA1F5A">
        <w:trPr>
          <w:trHeight w:val="683"/>
        </w:trPr>
        <w:tc>
          <w:tcPr>
            <w:tcW w:w="527" w:type="dxa"/>
            <w:vMerge/>
          </w:tcPr>
          <w:p w:rsidR="00E311C7" w:rsidRPr="00E311C7" w:rsidRDefault="00E311C7" w:rsidP="00E311C7">
            <w:pPr>
              <w:rPr>
                <w:sz w:val="22"/>
                <w:szCs w:val="22"/>
              </w:rPr>
            </w:pPr>
          </w:p>
        </w:tc>
        <w:tc>
          <w:tcPr>
            <w:tcW w:w="8941" w:type="dxa"/>
          </w:tcPr>
          <w:p w:rsidR="00E311C7" w:rsidRPr="00E311C7" w:rsidRDefault="00E311C7" w:rsidP="00E311C7">
            <w:pPr>
              <w:rPr>
                <w:b/>
                <w:i/>
              </w:rPr>
            </w:pPr>
            <w:r w:rsidRPr="00E311C7">
              <w:rPr>
                <w:b/>
                <w:i/>
              </w:rPr>
              <w:t>Формулировка несоответствия/ пять вопросов для детального расследования ситуации</w:t>
            </w:r>
          </w:p>
        </w:tc>
      </w:tr>
      <w:tr w:rsidR="00E311C7" w:rsidRPr="00E311C7" w:rsidTr="00DA1F5A">
        <w:trPr>
          <w:trHeight w:val="702"/>
        </w:trPr>
        <w:tc>
          <w:tcPr>
            <w:tcW w:w="527" w:type="dxa"/>
            <w:vMerge/>
          </w:tcPr>
          <w:p w:rsidR="00E311C7" w:rsidRPr="00E311C7" w:rsidRDefault="00E311C7" w:rsidP="00E311C7">
            <w:pPr>
              <w:rPr>
                <w:sz w:val="22"/>
                <w:szCs w:val="22"/>
              </w:rPr>
            </w:pPr>
          </w:p>
        </w:tc>
        <w:tc>
          <w:tcPr>
            <w:tcW w:w="8941" w:type="dxa"/>
          </w:tcPr>
          <w:p w:rsidR="00E311C7" w:rsidRPr="00E311C7" w:rsidRDefault="00E311C7" w:rsidP="00E311C7">
            <w:pPr>
              <w:rPr>
                <w:sz w:val="22"/>
                <w:szCs w:val="22"/>
              </w:rPr>
            </w:pPr>
            <w:r w:rsidRPr="00E311C7">
              <w:rPr>
                <w:b/>
                <w:i/>
              </w:rPr>
              <w:t>Возможная причина несоответствия. Меры коррекции и/или  корректирующие действия</w:t>
            </w:r>
          </w:p>
        </w:tc>
      </w:tr>
      <w:tr w:rsidR="00E311C7" w:rsidRPr="00E311C7" w:rsidTr="00DA1F5A">
        <w:tc>
          <w:tcPr>
            <w:tcW w:w="527" w:type="dxa"/>
          </w:tcPr>
          <w:p w:rsidR="00E311C7" w:rsidRPr="00E311C7" w:rsidRDefault="00E311C7" w:rsidP="00E311C7">
            <w:pPr>
              <w:jc w:val="center"/>
              <w:rPr>
                <w:b/>
              </w:rPr>
            </w:pPr>
            <w:r w:rsidRPr="00E311C7">
              <w:rPr>
                <w:b/>
              </w:rPr>
              <w:t xml:space="preserve">№ </w:t>
            </w:r>
            <w:proofErr w:type="spellStart"/>
            <w:r w:rsidRPr="00E311C7">
              <w:rPr>
                <w:b/>
              </w:rPr>
              <w:t>пп</w:t>
            </w:r>
            <w:proofErr w:type="spellEnd"/>
          </w:p>
        </w:tc>
        <w:tc>
          <w:tcPr>
            <w:tcW w:w="8941" w:type="dxa"/>
            <w:vAlign w:val="center"/>
          </w:tcPr>
          <w:p w:rsidR="00E311C7" w:rsidRPr="00E311C7" w:rsidRDefault="00E311C7" w:rsidP="00E311C7">
            <w:pPr>
              <w:jc w:val="center"/>
              <w:rPr>
                <w:b/>
              </w:rPr>
            </w:pPr>
            <w:r w:rsidRPr="00E311C7">
              <w:rPr>
                <w:b/>
                <w:spacing w:val="60"/>
              </w:rPr>
              <w:t>Описание ситуации</w:t>
            </w:r>
          </w:p>
        </w:tc>
      </w:tr>
      <w:tr w:rsidR="00E311C7" w:rsidRPr="00E311C7" w:rsidTr="00DA1F5A">
        <w:tc>
          <w:tcPr>
            <w:tcW w:w="527" w:type="dxa"/>
            <w:vMerge w:val="restart"/>
          </w:tcPr>
          <w:p w:rsidR="00E311C7" w:rsidRPr="00E311C7" w:rsidRDefault="00E311C7" w:rsidP="00E311C7">
            <w:pPr>
              <w:rPr>
                <w:b/>
              </w:rPr>
            </w:pPr>
            <w:r w:rsidRPr="00E311C7">
              <w:rPr>
                <w:b/>
              </w:rPr>
              <w:t>4</w:t>
            </w:r>
          </w:p>
        </w:tc>
        <w:tc>
          <w:tcPr>
            <w:tcW w:w="8941" w:type="dxa"/>
          </w:tcPr>
          <w:p w:rsidR="00E311C7" w:rsidRPr="00E311C7" w:rsidRDefault="00E311C7" w:rsidP="00E311C7">
            <w:pPr>
              <w:rPr>
                <w:sz w:val="22"/>
                <w:szCs w:val="22"/>
              </w:rPr>
            </w:pPr>
            <w:r w:rsidRPr="00E311C7">
              <w:rPr>
                <w:sz w:val="22"/>
                <w:szCs w:val="22"/>
              </w:rPr>
              <w:t xml:space="preserve">Аудитор просит сотрудника испытательной лаборатории рассказать о порядке подготовки к работе микроскопа марки МК АМ 647 (зав. № 0273). Сотрудник объясняет, что руководство по эксплуатации данных микроскопов в лаборатории отсутствует, а подготовка этого микроскопа к </w:t>
            </w:r>
            <w:proofErr w:type="gramStart"/>
            <w:r w:rsidRPr="00E311C7">
              <w:rPr>
                <w:sz w:val="22"/>
                <w:szCs w:val="22"/>
              </w:rPr>
              <w:t>работе  производится</w:t>
            </w:r>
            <w:proofErr w:type="gramEnd"/>
            <w:r w:rsidRPr="00E311C7">
              <w:rPr>
                <w:sz w:val="22"/>
                <w:szCs w:val="22"/>
              </w:rPr>
              <w:t xml:space="preserve"> согласно типовому Руководству по эксплуатации для микроскопов марки МК А с некоторыми изменениями, связанными с отличиями для микроскопа марки МК АМ 647. Изменения внесены карандашом в текст типового Руководства по эксплуатации микроскопа МК А.</w:t>
            </w:r>
          </w:p>
        </w:tc>
      </w:tr>
      <w:tr w:rsidR="00E311C7" w:rsidRPr="00E311C7" w:rsidTr="00DA1F5A">
        <w:trPr>
          <w:trHeight w:val="546"/>
        </w:trPr>
        <w:tc>
          <w:tcPr>
            <w:tcW w:w="527" w:type="dxa"/>
            <w:vMerge/>
          </w:tcPr>
          <w:p w:rsidR="00E311C7" w:rsidRPr="00E311C7" w:rsidRDefault="00E311C7" w:rsidP="00E311C7">
            <w:pPr>
              <w:rPr>
                <w:sz w:val="22"/>
                <w:szCs w:val="22"/>
              </w:rPr>
            </w:pPr>
          </w:p>
        </w:tc>
        <w:tc>
          <w:tcPr>
            <w:tcW w:w="8941" w:type="dxa"/>
          </w:tcPr>
          <w:p w:rsidR="00E311C7" w:rsidRPr="00E311C7" w:rsidRDefault="00E311C7" w:rsidP="00E311C7">
            <w:pPr>
              <w:rPr>
                <w:b/>
                <w:i/>
              </w:rPr>
            </w:pPr>
            <w:r w:rsidRPr="00E311C7">
              <w:rPr>
                <w:b/>
                <w:i/>
              </w:rPr>
              <w:t>Пункт стандарта ISO 9001</w:t>
            </w:r>
          </w:p>
        </w:tc>
      </w:tr>
      <w:tr w:rsidR="00E311C7" w:rsidRPr="00E311C7" w:rsidTr="00DA1F5A">
        <w:trPr>
          <w:trHeight w:val="691"/>
        </w:trPr>
        <w:tc>
          <w:tcPr>
            <w:tcW w:w="527" w:type="dxa"/>
            <w:vMerge/>
          </w:tcPr>
          <w:p w:rsidR="00E311C7" w:rsidRPr="00E311C7" w:rsidRDefault="00E311C7" w:rsidP="00E311C7">
            <w:pPr>
              <w:rPr>
                <w:sz w:val="22"/>
                <w:szCs w:val="22"/>
              </w:rPr>
            </w:pPr>
          </w:p>
        </w:tc>
        <w:tc>
          <w:tcPr>
            <w:tcW w:w="8941" w:type="dxa"/>
          </w:tcPr>
          <w:p w:rsidR="00E311C7" w:rsidRPr="00E311C7" w:rsidRDefault="00E311C7" w:rsidP="00E311C7">
            <w:pPr>
              <w:rPr>
                <w:b/>
                <w:i/>
              </w:rPr>
            </w:pPr>
            <w:r w:rsidRPr="00E311C7">
              <w:rPr>
                <w:b/>
                <w:i/>
              </w:rPr>
              <w:t>Формулировка несоответствия/ пять вопросов для детального расследования ситуации</w:t>
            </w:r>
          </w:p>
        </w:tc>
      </w:tr>
      <w:tr w:rsidR="00E311C7" w:rsidRPr="00E311C7" w:rsidTr="00DA1F5A">
        <w:trPr>
          <w:trHeight w:val="710"/>
        </w:trPr>
        <w:tc>
          <w:tcPr>
            <w:tcW w:w="527" w:type="dxa"/>
            <w:vMerge/>
          </w:tcPr>
          <w:p w:rsidR="00E311C7" w:rsidRPr="00E311C7" w:rsidRDefault="00E311C7" w:rsidP="00E311C7">
            <w:pPr>
              <w:rPr>
                <w:sz w:val="22"/>
                <w:szCs w:val="22"/>
              </w:rPr>
            </w:pPr>
          </w:p>
        </w:tc>
        <w:tc>
          <w:tcPr>
            <w:tcW w:w="8941" w:type="dxa"/>
          </w:tcPr>
          <w:p w:rsidR="00E311C7" w:rsidRPr="00E311C7" w:rsidRDefault="00E311C7" w:rsidP="00E311C7">
            <w:pPr>
              <w:rPr>
                <w:sz w:val="22"/>
                <w:szCs w:val="22"/>
              </w:rPr>
            </w:pPr>
            <w:r w:rsidRPr="00E311C7">
              <w:rPr>
                <w:b/>
                <w:i/>
              </w:rPr>
              <w:t>Возможная причина несоответствия. Меры коррекции и/или  корректирующие действия</w:t>
            </w:r>
          </w:p>
        </w:tc>
      </w:tr>
      <w:tr w:rsidR="00E311C7" w:rsidRPr="00E311C7" w:rsidTr="00DA1F5A">
        <w:tc>
          <w:tcPr>
            <w:tcW w:w="527" w:type="dxa"/>
            <w:vMerge w:val="restart"/>
          </w:tcPr>
          <w:p w:rsidR="00E311C7" w:rsidRPr="00E311C7" w:rsidRDefault="00E311C7" w:rsidP="00E311C7">
            <w:pPr>
              <w:rPr>
                <w:b/>
              </w:rPr>
            </w:pPr>
            <w:r w:rsidRPr="00E311C7">
              <w:rPr>
                <w:b/>
              </w:rPr>
              <w:t>5</w:t>
            </w:r>
          </w:p>
        </w:tc>
        <w:tc>
          <w:tcPr>
            <w:tcW w:w="8941" w:type="dxa"/>
          </w:tcPr>
          <w:p w:rsidR="00E311C7" w:rsidRPr="00E311C7" w:rsidRDefault="00E311C7" w:rsidP="00E311C7">
            <w:pPr>
              <w:rPr>
                <w:sz w:val="22"/>
                <w:szCs w:val="22"/>
              </w:rPr>
            </w:pPr>
            <w:r w:rsidRPr="00E311C7">
              <w:rPr>
                <w:sz w:val="22"/>
                <w:szCs w:val="22"/>
              </w:rPr>
              <w:t xml:space="preserve">Во время аудита производственного подразделения аудитору </w:t>
            </w:r>
            <w:proofErr w:type="gramStart"/>
            <w:r w:rsidRPr="00E311C7">
              <w:rPr>
                <w:sz w:val="22"/>
                <w:szCs w:val="22"/>
              </w:rPr>
              <w:t>показали  Журнал</w:t>
            </w:r>
            <w:proofErr w:type="gramEnd"/>
            <w:r w:rsidRPr="00E311C7">
              <w:rPr>
                <w:sz w:val="22"/>
                <w:szCs w:val="22"/>
              </w:rPr>
              <w:t xml:space="preserve"> контроля технологических параметров установки Т-035, ведущийся согласно инструкции ИР-015.  Согласно инструкции ИР-015 оператор установки </w:t>
            </w:r>
            <w:proofErr w:type="gramStart"/>
            <w:r w:rsidRPr="00E311C7">
              <w:rPr>
                <w:sz w:val="22"/>
                <w:szCs w:val="22"/>
              </w:rPr>
              <w:t>должен  проводить</w:t>
            </w:r>
            <w:proofErr w:type="gramEnd"/>
            <w:r w:rsidRPr="00E311C7">
              <w:rPr>
                <w:sz w:val="22"/>
                <w:szCs w:val="22"/>
              </w:rPr>
              <w:t xml:space="preserve"> постоянный контроль температуры охлаждающей жидкости с записью значений температуры в Журнале каждые 2 часа. Аудитор обратил внимание, что в Журнале отсутствуют записи значений температуры охлаждающей жидкости за 15 число текущего </w:t>
            </w:r>
            <w:proofErr w:type="gramStart"/>
            <w:r w:rsidRPr="00E311C7">
              <w:rPr>
                <w:sz w:val="22"/>
                <w:szCs w:val="22"/>
              </w:rPr>
              <w:t>месяца..</w:t>
            </w:r>
            <w:proofErr w:type="gramEnd"/>
            <w:r w:rsidRPr="00E311C7">
              <w:rPr>
                <w:sz w:val="22"/>
                <w:szCs w:val="22"/>
              </w:rPr>
              <w:t xml:space="preserve"> Аудитору объяснили, что утром 15 числа вышел из строя термометр контроля температуры охлаждающей жидкости. Пока его меняли, контроль температурного режима осуществлялся по другим технологическим показателям. Нарушений технологических режимов на установке Т-035 в этот период зафиксировано не было</w:t>
            </w:r>
          </w:p>
        </w:tc>
      </w:tr>
      <w:tr w:rsidR="00E311C7" w:rsidRPr="00E311C7" w:rsidTr="00DA1F5A">
        <w:trPr>
          <w:trHeight w:val="546"/>
        </w:trPr>
        <w:tc>
          <w:tcPr>
            <w:tcW w:w="527" w:type="dxa"/>
            <w:vMerge/>
          </w:tcPr>
          <w:p w:rsidR="00E311C7" w:rsidRPr="00E311C7" w:rsidRDefault="00E311C7" w:rsidP="00E311C7">
            <w:pPr>
              <w:rPr>
                <w:sz w:val="22"/>
                <w:szCs w:val="22"/>
              </w:rPr>
            </w:pPr>
          </w:p>
        </w:tc>
        <w:tc>
          <w:tcPr>
            <w:tcW w:w="8941" w:type="dxa"/>
          </w:tcPr>
          <w:p w:rsidR="00E311C7" w:rsidRPr="00E311C7" w:rsidRDefault="00E311C7" w:rsidP="00E311C7">
            <w:pPr>
              <w:rPr>
                <w:b/>
                <w:i/>
              </w:rPr>
            </w:pPr>
            <w:r w:rsidRPr="00E311C7">
              <w:rPr>
                <w:b/>
                <w:i/>
              </w:rPr>
              <w:t>Пункт стандарта ISO 9001</w:t>
            </w:r>
          </w:p>
        </w:tc>
      </w:tr>
      <w:tr w:rsidR="00E311C7" w:rsidRPr="00E311C7" w:rsidTr="00DA1F5A">
        <w:trPr>
          <w:trHeight w:val="848"/>
        </w:trPr>
        <w:tc>
          <w:tcPr>
            <w:tcW w:w="527" w:type="dxa"/>
            <w:vMerge/>
          </w:tcPr>
          <w:p w:rsidR="00E311C7" w:rsidRPr="00E311C7" w:rsidRDefault="00E311C7" w:rsidP="00E311C7">
            <w:pPr>
              <w:rPr>
                <w:sz w:val="22"/>
                <w:szCs w:val="22"/>
              </w:rPr>
            </w:pPr>
          </w:p>
        </w:tc>
        <w:tc>
          <w:tcPr>
            <w:tcW w:w="8941" w:type="dxa"/>
          </w:tcPr>
          <w:p w:rsidR="00E311C7" w:rsidRPr="00E311C7" w:rsidRDefault="00E311C7" w:rsidP="00E311C7">
            <w:pPr>
              <w:rPr>
                <w:b/>
                <w:i/>
              </w:rPr>
            </w:pPr>
            <w:r w:rsidRPr="00E311C7">
              <w:rPr>
                <w:b/>
                <w:i/>
              </w:rPr>
              <w:t>Формулировка несоответствия/ пять вопросов для детального расследования ситуации</w:t>
            </w:r>
          </w:p>
        </w:tc>
      </w:tr>
      <w:tr w:rsidR="00E311C7" w:rsidRPr="00E311C7" w:rsidTr="00DA1F5A">
        <w:trPr>
          <w:trHeight w:val="520"/>
        </w:trPr>
        <w:tc>
          <w:tcPr>
            <w:tcW w:w="527" w:type="dxa"/>
            <w:vMerge/>
          </w:tcPr>
          <w:p w:rsidR="00E311C7" w:rsidRPr="00E311C7" w:rsidRDefault="00E311C7" w:rsidP="00E311C7">
            <w:pPr>
              <w:rPr>
                <w:sz w:val="22"/>
                <w:szCs w:val="22"/>
              </w:rPr>
            </w:pPr>
          </w:p>
        </w:tc>
        <w:tc>
          <w:tcPr>
            <w:tcW w:w="8941" w:type="dxa"/>
          </w:tcPr>
          <w:p w:rsidR="00E311C7" w:rsidRPr="00E311C7" w:rsidRDefault="00E311C7" w:rsidP="00E311C7">
            <w:pPr>
              <w:rPr>
                <w:sz w:val="22"/>
                <w:szCs w:val="22"/>
              </w:rPr>
            </w:pPr>
            <w:r w:rsidRPr="00E311C7">
              <w:rPr>
                <w:b/>
                <w:i/>
              </w:rPr>
              <w:t>Возможная причина несоответствия. Меры коррекции и/или  корректирующие действия</w:t>
            </w:r>
          </w:p>
        </w:tc>
      </w:tr>
    </w:tbl>
    <w:p w:rsidR="00E311C7" w:rsidRPr="00E311C7" w:rsidRDefault="00E311C7" w:rsidP="00E311C7">
      <w:pPr>
        <w:ind w:left="-218"/>
        <w:jc w:val="both"/>
        <w:rPr>
          <w:rFonts w:ascii="Arial" w:hAnsi="Arial" w:cs="Arial"/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8941"/>
      </w:tblGrid>
      <w:tr w:rsidR="00E311C7" w:rsidRPr="00E311C7" w:rsidTr="00DA1F5A">
        <w:tc>
          <w:tcPr>
            <w:tcW w:w="527" w:type="dxa"/>
            <w:vAlign w:val="center"/>
          </w:tcPr>
          <w:p w:rsidR="00E311C7" w:rsidRPr="00E311C7" w:rsidRDefault="00E311C7" w:rsidP="00E311C7">
            <w:pPr>
              <w:jc w:val="center"/>
              <w:rPr>
                <w:b/>
              </w:rPr>
            </w:pPr>
            <w:r w:rsidRPr="00E311C7">
              <w:rPr>
                <w:b/>
              </w:rPr>
              <w:t xml:space="preserve">№ </w:t>
            </w:r>
            <w:proofErr w:type="spellStart"/>
            <w:r w:rsidRPr="00E311C7">
              <w:rPr>
                <w:b/>
              </w:rPr>
              <w:t>пп</w:t>
            </w:r>
            <w:proofErr w:type="spellEnd"/>
          </w:p>
        </w:tc>
        <w:tc>
          <w:tcPr>
            <w:tcW w:w="8941" w:type="dxa"/>
            <w:vAlign w:val="center"/>
          </w:tcPr>
          <w:p w:rsidR="00E311C7" w:rsidRPr="00E311C7" w:rsidRDefault="00E311C7" w:rsidP="00E311C7">
            <w:pPr>
              <w:jc w:val="center"/>
              <w:rPr>
                <w:b/>
              </w:rPr>
            </w:pPr>
            <w:r w:rsidRPr="00E311C7">
              <w:rPr>
                <w:b/>
                <w:spacing w:val="60"/>
              </w:rPr>
              <w:t>Описание ситуации</w:t>
            </w:r>
          </w:p>
        </w:tc>
      </w:tr>
      <w:tr w:rsidR="00E311C7" w:rsidRPr="00E311C7" w:rsidTr="00DA1F5A">
        <w:tc>
          <w:tcPr>
            <w:tcW w:w="527" w:type="dxa"/>
            <w:vMerge w:val="restart"/>
          </w:tcPr>
          <w:p w:rsidR="00E311C7" w:rsidRPr="00E311C7" w:rsidRDefault="00E311C7" w:rsidP="00E311C7">
            <w:pPr>
              <w:rPr>
                <w:b/>
              </w:rPr>
            </w:pPr>
            <w:r w:rsidRPr="00E311C7">
              <w:rPr>
                <w:b/>
              </w:rPr>
              <w:t>6</w:t>
            </w:r>
          </w:p>
        </w:tc>
        <w:tc>
          <w:tcPr>
            <w:tcW w:w="8941" w:type="dxa"/>
          </w:tcPr>
          <w:p w:rsidR="00E311C7" w:rsidRPr="00E311C7" w:rsidRDefault="00E311C7" w:rsidP="00E311C7">
            <w:pPr>
              <w:rPr>
                <w:sz w:val="22"/>
                <w:szCs w:val="22"/>
              </w:rPr>
            </w:pPr>
            <w:r w:rsidRPr="00E311C7">
              <w:rPr>
                <w:sz w:val="22"/>
                <w:szCs w:val="22"/>
              </w:rPr>
              <w:t xml:space="preserve">При проверке проектного отдела предприятия аудитор просит показать отчетные документы по последнему законченному проекту. Сотрудник отдела представляет папку, в которой бессистемно подшиты документы по одному проекту ХХХ. На просьбу аудитора показать общий план </w:t>
            </w:r>
            <w:proofErr w:type="gramStart"/>
            <w:r w:rsidRPr="00E311C7">
              <w:rPr>
                <w:sz w:val="22"/>
                <w:szCs w:val="22"/>
              </w:rPr>
              <w:t>выполнения  этого</w:t>
            </w:r>
            <w:proofErr w:type="gramEnd"/>
            <w:r w:rsidRPr="00E311C7">
              <w:rPr>
                <w:sz w:val="22"/>
                <w:szCs w:val="22"/>
              </w:rPr>
              <w:t xml:space="preserve"> проекта, сотрудник отвечает, что планы по проектам в отделе не составляются, т.к. это усложняет процесс проектирования. В ходе проектирования при необходимости проводятся совместные совещания со специалистами отдела маркетинга и технического отдела..</w:t>
            </w:r>
          </w:p>
        </w:tc>
      </w:tr>
      <w:tr w:rsidR="00E311C7" w:rsidRPr="00E311C7" w:rsidTr="00DA1F5A">
        <w:trPr>
          <w:trHeight w:val="546"/>
        </w:trPr>
        <w:tc>
          <w:tcPr>
            <w:tcW w:w="527" w:type="dxa"/>
            <w:vMerge/>
          </w:tcPr>
          <w:p w:rsidR="00E311C7" w:rsidRPr="00E311C7" w:rsidRDefault="00E311C7" w:rsidP="00E311C7">
            <w:pPr>
              <w:rPr>
                <w:sz w:val="22"/>
                <w:szCs w:val="22"/>
              </w:rPr>
            </w:pPr>
          </w:p>
        </w:tc>
        <w:tc>
          <w:tcPr>
            <w:tcW w:w="8941" w:type="dxa"/>
          </w:tcPr>
          <w:p w:rsidR="00E311C7" w:rsidRPr="00E311C7" w:rsidRDefault="00E311C7" w:rsidP="00E311C7">
            <w:pPr>
              <w:rPr>
                <w:b/>
                <w:i/>
              </w:rPr>
            </w:pPr>
            <w:r w:rsidRPr="00E311C7">
              <w:rPr>
                <w:b/>
                <w:i/>
              </w:rPr>
              <w:t>Пункт стандарта ISO 9001</w:t>
            </w:r>
          </w:p>
        </w:tc>
      </w:tr>
      <w:tr w:rsidR="00E311C7" w:rsidRPr="00E311C7" w:rsidTr="00DA1F5A">
        <w:trPr>
          <w:trHeight w:val="509"/>
        </w:trPr>
        <w:tc>
          <w:tcPr>
            <w:tcW w:w="527" w:type="dxa"/>
            <w:vMerge/>
          </w:tcPr>
          <w:p w:rsidR="00E311C7" w:rsidRPr="00E311C7" w:rsidRDefault="00E311C7" w:rsidP="00E311C7">
            <w:pPr>
              <w:rPr>
                <w:sz w:val="22"/>
                <w:szCs w:val="22"/>
              </w:rPr>
            </w:pPr>
          </w:p>
        </w:tc>
        <w:tc>
          <w:tcPr>
            <w:tcW w:w="8941" w:type="dxa"/>
          </w:tcPr>
          <w:p w:rsidR="00E311C7" w:rsidRPr="00E311C7" w:rsidRDefault="00E311C7" w:rsidP="00E311C7">
            <w:pPr>
              <w:rPr>
                <w:b/>
                <w:i/>
              </w:rPr>
            </w:pPr>
            <w:r w:rsidRPr="00E311C7">
              <w:rPr>
                <w:b/>
                <w:i/>
              </w:rPr>
              <w:t>Формулировка несоответствия/ пять вопросов для детального расследования ситуации</w:t>
            </w:r>
          </w:p>
        </w:tc>
      </w:tr>
      <w:tr w:rsidR="00E311C7" w:rsidRPr="00E311C7" w:rsidTr="00DA1F5A">
        <w:trPr>
          <w:trHeight w:val="689"/>
        </w:trPr>
        <w:tc>
          <w:tcPr>
            <w:tcW w:w="527" w:type="dxa"/>
            <w:vMerge/>
          </w:tcPr>
          <w:p w:rsidR="00E311C7" w:rsidRPr="00E311C7" w:rsidRDefault="00E311C7" w:rsidP="00E311C7">
            <w:pPr>
              <w:rPr>
                <w:sz w:val="22"/>
                <w:szCs w:val="22"/>
              </w:rPr>
            </w:pPr>
          </w:p>
        </w:tc>
        <w:tc>
          <w:tcPr>
            <w:tcW w:w="8941" w:type="dxa"/>
          </w:tcPr>
          <w:p w:rsidR="00E311C7" w:rsidRPr="00E311C7" w:rsidRDefault="00E311C7" w:rsidP="00E311C7">
            <w:pPr>
              <w:rPr>
                <w:sz w:val="22"/>
                <w:szCs w:val="22"/>
              </w:rPr>
            </w:pPr>
            <w:r w:rsidRPr="00E311C7">
              <w:rPr>
                <w:b/>
                <w:i/>
              </w:rPr>
              <w:t>Возможная причина несоответствия. Меры коррекции и/или  корректирующие действия</w:t>
            </w:r>
          </w:p>
        </w:tc>
      </w:tr>
    </w:tbl>
    <w:p w:rsidR="00E311C7" w:rsidRPr="00E311C7" w:rsidRDefault="00E311C7" w:rsidP="00E311C7"/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60"/>
      </w:tblGrid>
      <w:tr w:rsidR="00E311C7" w:rsidRPr="00E311C7" w:rsidTr="00DA1F5A">
        <w:tc>
          <w:tcPr>
            <w:tcW w:w="9360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E311C7" w:rsidRPr="00E311C7" w:rsidRDefault="00E311C7" w:rsidP="00E311C7">
            <w:pPr>
              <w:tabs>
                <w:tab w:val="center" w:pos="4393"/>
                <w:tab w:val="right" w:pos="8728"/>
              </w:tabs>
              <w:suppressAutoHyphens/>
              <w:spacing w:after="54"/>
              <w:rPr>
                <w:spacing w:val="-3"/>
                <w:lang w:val="en-US"/>
              </w:rPr>
            </w:pPr>
            <w:r w:rsidRPr="00E311C7">
              <w:rPr>
                <w:b/>
                <w:spacing w:val="-3"/>
              </w:rPr>
              <w:tab/>
              <w:t>АКТ О НЕСООТВЕТСТВИИ</w:t>
            </w:r>
            <w:r w:rsidRPr="00E311C7">
              <w:rPr>
                <w:b/>
                <w:spacing w:val="-3"/>
                <w:lang w:val="en-US"/>
              </w:rPr>
              <w:t xml:space="preserve"> </w:t>
            </w:r>
            <w:r w:rsidRPr="00E311C7">
              <w:rPr>
                <w:b/>
                <w:spacing w:val="-3"/>
              </w:rPr>
              <w:t xml:space="preserve">  №</w:t>
            </w:r>
            <w:r w:rsidRPr="00E311C7">
              <w:rPr>
                <w:b/>
                <w:spacing w:val="-3"/>
                <w:lang w:val="en-US"/>
              </w:rPr>
              <w:t xml:space="preserve"> _________</w:t>
            </w:r>
          </w:p>
        </w:tc>
      </w:tr>
      <w:tr w:rsidR="00E311C7" w:rsidRPr="00E311C7" w:rsidTr="00DA1F5A">
        <w:tc>
          <w:tcPr>
            <w:tcW w:w="9360" w:type="dxa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:rsidR="00E311C7" w:rsidRPr="00E311C7" w:rsidRDefault="00E311C7" w:rsidP="00E311C7">
            <w:pPr>
              <w:tabs>
                <w:tab w:val="left" w:pos="5010"/>
                <w:tab w:val="right" w:pos="8728"/>
              </w:tabs>
              <w:suppressAutoHyphens/>
              <w:spacing w:before="90"/>
              <w:rPr>
                <w:spacing w:val="-3"/>
              </w:rPr>
            </w:pPr>
            <w:r w:rsidRPr="00E311C7">
              <w:rPr>
                <w:spacing w:val="-3"/>
              </w:rPr>
              <w:t xml:space="preserve">Проверяемое подразделение: </w:t>
            </w:r>
            <w:r w:rsidRPr="00E311C7">
              <w:rPr>
                <w:spacing w:val="-3"/>
              </w:rPr>
              <w:tab/>
            </w:r>
          </w:p>
          <w:p w:rsidR="00E311C7" w:rsidRPr="00E311C7" w:rsidRDefault="00E311C7" w:rsidP="00E311C7">
            <w:pPr>
              <w:tabs>
                <w:tab w:val="left" w:pos="5010"/>
                <w:tab w:val="right" w:pos="8728"/>
              </w:tabs>
              <w:suppressAutoHyphens/>
              <w:spacing w:before="90"/>
              <w:rPr>
                <w:spacing w:val="-3"/>
              </w:rPr>
            </w:pPr>
            <w:r w:rsidRPr="00E311C7">
              <w:rPr>
                <w:spacing w:val="-3"/>
              </w:rPr>
              <w:t xml:space="preserve">пункт </w:t>
            </w:r>
            <w:r w:rsidRPr="00E311C7">
              <w:rPr>
                <w:spacing w:val="-3"/>
                <w:lang w:val="en-US"/>
              </w:rPr>
              <w:t>ISO</w:t>
            </w:r>
            <w:r w:rsidRPr="00E311C7">
              <w:rPr>
                <w:spacing w:val="-3"/>
              </w:rPr>
              <w:t xml:space="preserve"> 9001:2008 или внутреннего нормативного документа СМК ...............</w:t>
            </w:r>
          </w:p>
        </w:tc>
      </w:tr>
      <w:tr w:rsidR="00E311C7" w:rsidRPr="00E311C7" w:rsidTr="00DA1F5A">
        <w:tc>
          <w:tcPr>
            <w:tcW w:w="9360" w:type="dxa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:rsidR="00E311C7" w:rsidRPr="00E311C7" w:rsidRDefault="00E311C7" w:rsidP="00E311C7">
            <w:pPr>
              <w:tabs>
                <w:tab w:val="left" w:pos="-720"/>
              </w:tabs>
              <w:suppressAutoHyphens/>
              <w:spacing w:before="90"/>
              <w:rPr>
                <w:spacing w:val="-3"/>
              </w:rPr>
            </w:pPr>
            <w:r w:rsidRPr="00E311C7">
              <w:rPr>
                <w:spacing w:val="-3"/>
              </w:rPr>
              <w:t>Несоответствие:</w:t>
            </w:r>
          </w:p>
          <w:p w:rsidR="00E311C7" w:rsidRPr="00E311C7" w:rsidRDefault="00E311C7" w:rsidP="00E311C7">
            <w:pPr>
              <w:tabs>
                <w:tab w:val="left" w:pos="-720"/>
              </w:tabs>
              <w:suppressAutoHyphens/>
              <w:rPr>
                <w:spacing w:val="-3"/>
              </w:rPr>
            </w:pPr>
          </w:p>
          <w:p w:rsidR="00E311C7" w:rsidRPr="00E311C7" w:rsidRDefault="00E311C7" w:rsidP="00E311C7">
            <w:pPr>
              <w:tabs>
                <w:tab w:val="left" w:pos="-720"/>
              </w:tabs>
              <w:suppressAutoHyphens/>
              <w:spacing w:after="54"/>
              <w:rPr>
                <w:spacing w:val="-3"/>
              </w:rPr>
            </w:pPr>
          </w:p>
        </w:tc>
      </w:tr>
      <w:tr w:rsidR="00E311C7" w:rsidRPr="00E311C7" w:rsidTr="00DA1F5A">
        <w:tc>
          <w:tcPr>
            <w:tcW w:w="93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E311C7" w:rsidRPr="00E311C7" w:rsidRDefault="00E311C7" w:rsidP="00E311C7">
            <w:pPr>
              <w:tabs>
                <w:tab w:val="left" w:pos="-720"/>
              </w:tabs>
              <w:suppressAutoHyphens/>
              <w:spacing w:after="54"/>
              <w:rPr>
                <w:spacing w:val="-3"/>
                <w:sz w:val="32"/>
              </w:rPr>
            </w:pPr>
            <w:r w:rsidRPr="00E311C7">
              <w:rPr>
                <w:spacing w:val="-3"/>
              </w:rPr>
              <w:t>Аудитор</w:t>
            </w:r>
            <w:r w:rsidRPr="00E311C7">
              <w:rPr>
                <w:spacing w:val="-3"/>
                <w:lang w:val="en-US"/>
              </w:rPr>
              <w:t xml:space="preserve">                                                               </w:t>
            </w:r>
            <w:r w:rsidRPr="00E311C7">
              <w:rPr>
                <w:spacing w:val="-3"/>
              </w:rPr>
              <w:t xml:space="preserve">                Дата:</w:t>
            </w:r>
          </w:p>
        </w:tc>
      </w:tr>
      <w:tr w:rsidR="00E311C7" w:rsidRPr="00E311C7" w:rsidTr="00DA1F5A">
        <w:tc>
          <w:tcPr>
            <w:tcW w:w="936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311C7" w:rsidRPr="00E311C7" w:rsidRDefault="00E311C7" w:rsidP="00E311C7">
            <w:pPr>
              <w:tabs>
                <w:tab w:val="left" w:pos="-720"/>
              </w:tabs>
              <w:suppressAutoHyphens/>
              <w:spacing w:after="54"/>
              <w:rPr>
                <w:spacing w:val="-3"/>
              </w:rPr>
            </w:pPr>
            <w:r w:rsidRPr="00E311C7">
              <w:rPr>
                <w:spacing w:val="-3"/>
              </w:rPr>
              <w:t>Представитель проверяемого подразделения                       Дата:</w:t>
            </w:r>
          </w:p>
        </w:tc>
      </w:tr>
    </w:tbl>
    <w:p w:rsidR="00E311C7" w:rsidRDefault="00E311C7"/>
    <w:sectPr w:rsidR="00E31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C0448"/>
    <w:multiLevelType w:val="hybridMultilevel"/>
    <w:tmpl w:val="1E8655A6"/>
    <w:lvl w:ilvl="0" w:tplc="6F72DDB2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A3934AA"/>
    <w:multiLevelType w:val="hybridMultilevel"/>
    <w:tmpl w:val="16DEC028"/>
    <w:lvl w:ilvl="0" w:tplc="F6E447DC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35"/>
        </w:tabs>
        <w:ind w:left="4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155"/>
        </w:tabs>
        <w:ind w:left="11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75"/>
        </w:tabs>
        <w:ind w:left="18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95"/>
        </w:tabs>
        <w:ind w:left="25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15"/>
        </w:tabs>
        <w:ind w:left="33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035"/>
        </w:tabs>
        <w:ind w:left="40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755"/>
        </w:tabs>
        <w:ind w:left="47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75"/>
        </w:tabs>
        <w:ind w:left="547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08"/>
    <w:rsid w:val="001A1371"/>
    <w:rsid w:val="00226556"/>
    <w:rsid w:val="00604066"/>
    <w:rsid w:val="008B1E0E"/>
    <w:rsid w:val="00E311C7"/>
    <w:rsid w:val="00E4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1EF4A-AD3F-4214-8FDA-AD51C6F5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rsid w:val="001A1371"/>
    <w:pPr>
      <w:keepNext/>
      <w:widowControl w:val="0"/>
      <w:spacing w:before="1000"/>
      <w:jc w:val="center"/>
      <w:outlineLvl w:val="2"/>
    </w:pPr>
    <w:rPr>
      <w:b/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2055</Words>
  <Characters>11716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Захарова Татьяна Павловна</cp:lastModifiedBy>
  <cp:revision>2</cp:revision>
  <dcterms:created xsi:type="dcterms:W3CDTF">2023-09-29T10:03:00Z</dcterms:created>
  <dcterms:modified xsi:type="dcterms:W3CDTF">2023-09-29T10:03:00Z</dcterms:modified>
</cp:coreProperties>
</file>