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5B" w:rsidRDefault="006F795B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A5842" w:rsidRDefault="007A5842" w:rsidP="007A5842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>
        <w:rPr>
          <w:rFonts w:asciiTheme="majorHAnsi" w:hAnsiTheme="majorHAnsi" w:cstheme="majorHAnsi"/>
          <w:b/>
          <w:color w:val="000000"/>
          <w:sz w:val="28"/>
          <w:szCs w:val="20"/>
        </w:rPr>
        <w:t>«Долговечность строительных материалов»</w:t>
      </w:r>
      <w:bookmarkStart w:id="0" w:name="_GoBack"/>
      <w:bookmarkEnd w:id="0"/>
    </w:p>
    <w:p w:rsidR="006F795B" w:rsidRDefault="006F795B" w:rsidP="006F795B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40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6F795B" w:rsidRPr="006F795B" w:rsidRDefault="006F795B" w:rsidP="006F795B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59465E" w:rsidRPr="006F795B" w:rsidRDefault="0059465E" w:rsidP="0059465E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истинной плотности. Как определяется истинная плотность.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bookmarkStart w:id="1" w:name="OLE_LINK1"/>
      <w:bookmarkStart w:id="2" w:name="OLE_LINK2"/>
      <w:r w:rsidRPr="006F795B"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1"/>
    <w:bookmarkEnd w:id="2"/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пористости. Как определяется пористость. Дать определение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>.</w:t>
      </w:r>
    </w:p>
    <w:p w:rsidR="00BF70F4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proofErr w:type="spellStart"/>
      <w:r w:rsidRPr="006F795B">
        <w:rPr>
          <w:sz w:val="28"/>
        </w:rPr>
        <w:t>водопоглощению</w:t>
      </w:r>
      <w:proofErr w:type="spellEnd"/>
      <w:r w:rsidRPr="006F795B">
        <w:rPr>
          <w:sz w:val="28"/>
        </w:rPr>
        <w:t>. К</w:t>
      </w:r>
      <w:r w:rsidR="006F795B" w:rsidRPr="006F795B">
        <w:rPr>
          <w:sz w:val="28"/>
        </w:rPr>
        <w:t xml:space="preserve">ак определяется </w:t>
      </w:r>
      <w:proofErr w:type="spellStart"/>
      <w:r w:rsidR="006F795B" w:rsidRPr="006F795B">
        <w:rPr>
          <w:sz w:val="28"/>
        </w:rPr>
        <w:t>водопоглощение</w:t>
      </w:r>
      <w:proofErr w:type="spellEnd"/>
      <w:r w:rsidR="006F795B"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насыпной плотности и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 xml:space="preserve"> песка.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proofErr w:type="spellStart"/>
      <w:r w:rsidRPr="006F795B">
        <w:rPr>
          <w:sz w:val="28"/>
        </w:rPr>
        <w:t>отмучивания</w:t>
      </w:r>
      <w:proofErr w:type="spellEnd"/>
      <w:r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r w:rsidR="000F7A22" w:rsidRPr="006F795B">
        <w:rPr>
          <w:sz w:val="28"/>
        </w:rPr>
        <w:t>мокрого просеивания.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:rsidR="0059465E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крупного заполнителя. Определение </w:t>
      </w:r>
      <w:proofErr w:type="spellStart"/>
      <w:r w:rsidRPr="006F795B">
        <w:rPr>
          <w:sz w:val="28"/>
        </w:rPr>
        <w:t>истираемости</w:t>
      </w:r>
      <w:proofErr w:type="spellEnd"/>
      <w:r w:rsidRPr="006F795B">
        <w:rPr>
          <w:sz w:val="28"/>
        </w:rPr>
        <w:t>.</w:t>
      </w:r>
    </w:p>
    <w:p w:rsidR="005E58FD" w:rsidRPr="006F795B" w:rsidRDefault="00BF70F4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средней плотности. для крупного заполнителя.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lastRenderedPageBreak/>
        <w:t>Классификация химических добавок по эффекту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ПАВ? На какие группы подразделяется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пластификаторов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1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2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воздухововлекающие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характеристики бетона и бетонной смеси влияет ПАВ?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ПАВ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Влияние воздухововлекающих добавок на прочность бетона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гидрофобно-пластифицирующие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ускорители твердения используют для бетонов?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побочные действия от применения ускорителей твердения?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марки морозостойкости бывают?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влияет на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Существующие способы увеличения морозостойкости бетона?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применяться газообразующие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минеральные добавки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Чем отличаться минеральные добавки от химических?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группы делаться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активные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инертные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Каков механизм действия инертных минеральных добавок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  <w:lang w:val="en-US"/>
        </w:rPr>
      </w:pPr>
      <w:r w:rsidRPr="006F795B"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sectPr w:rsidR="006F795B" w:rsidRPr="006F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5E"/>
    <w:rsid w:val="000F7A22"/>
    <w:rsid w:val="0059465E"/>
    <w:rsid w:val="005E283C"/>
    <w:rsid w:val="005E58FD"/>
    <w:rsid w:val="006F795B"/>
    <w:rsid w:val="007A5842"/>
    <w:rsid w:val="009A5627"/>
    <w:rsid w:val="00A77619"/>
    <w:rsid w:val="00BF70F4"/>
    <w:rsid w:val="00CC7CB0"/>
    <w:rsid w:val="00E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Джагарян Игорь Григорьевич</cp:lastModifiedBy>
  <cp:revision>3</cp:revision>
  <dcterms:created xsi:type="dcterms:W3CDTF">2022-02-16T13:25:00Z</dcterms:created>
  <dcterms:modified xsi:type="dcterms:W3CDTF">2022-02-17T12:19:00Z</dcterms:modified>
</cp:coreProperties>
</file>