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335F0">
        <w:rPr>
          <w:rFonts w:ascii="Times New Roman" w:hAnsi="Times New Roman"/>
          <w:b/>
          <w:iCs/>
          <w:sz w:val="28"/>
          <w:szCs w:val="28"/>
        </w:rPr>
        <w:t xml:space="preserve">промежуточной </w:t>
      </w:r>
      <w:bookmarkStart w:id="0" w:name="_GoBack"/>
      <w:bookmarkEnd w:id="0"/>
      <w:r w:rsidR="00360A2F">
        <w:rPr>
          <w:rFonts w:ascii="Times New Roman" w:hAnsi="Times New Roman"/>
          <w:b/>
          <w:iCs/>
          <w:sz w:val="28"/>
          <w:szCs w:val="28"/>
        </w:rPr>
        <w:t xml:space="preserve">аттестации </w:t>
      </w:r>
      <w:r w:rsidR="00360A2F" w:rsidRPr="00A9087A">
        <w:rPr>
          <w:rFonts w:ascii="Times New Roman" w:hAnsi="Times New Roman"/>
          <w:b/>
          <w:iCs/>
          <w:sz w:val="28"/>
          <w:szCs w:val="28"/>
        </w:rPr>
        <w:t>по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дисциплине</w:t>
      </w: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50A3A">
        <w:rPr>
          <w:rFonts w:ascii="Times New Roman" w:hAnsi="Times New Roman"/>
          <w:b/>
          <w:iCs/>
          <w:sz w:val="28"/>
          <w:szCs w:val="28"/>
        </w:rPr>
        <w:t>Управление логистическими рисками в сфере таможенного дела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D7625" w:rsidRDefault="006C5B9C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="00C50A3A">
        <w:rPr>
          <w:rFonts w:ascii="Times New Roman" w:hAnsi="Times New Roman"/>
          <w:b/>
          <w:sz w:val="28"/>
          <w:szCs w:val="28"/>
        </w:rPr>
        <w:t xml:space="preserve"> ПК-1, ПК-9</w:t>
      </w:r>
    </w:p>
    <w:p w:rsidR="00C50A3A" w:rsidRPr="00487FF2" w:rsidRDefault="00C50A3A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5845" w:rsidRPr="00487FF2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7FF2">
        <w:rPr>
          <w:rFonts w:ascii="Times New Roman" w:hAnsi="Times New Roman"/>
          <w:b/>
          <w:sz w:val="28"/>
          <w:szCs w:val="28"/>
        </w:rPr>
        <w:t xml:space="preserve">Семестр </w:t>
      </w:r>
      <w:r w:rsidR="003D696B">
        <w:rPr>
          <w:rFonts w:ascii="Times New Roman" w:hAnsi="Times New Roman"/>
          <w:b/>
          <w:sz w:val="28"/>
          <w:szCs w:val="28"/>
        </w:rPr>
        <w:t>9</w:t>
      </w:r>
    </w:p>
    <w:p w:rsidR="00487FF2" w:rsidRPr="00A9087A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логистическими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логистическими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732A1E" w:rsidRPr="00732A1E">
        <w:rPr>
          <w:rFonts w:ascii="Times New Roman" w:hAnsi="Times New Roman"/>
          <w:sz w:val="28"/>
          <w:szCs w:val="28"/>
        </w:rPr>
        <w:t>классификации логистических 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логистических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Нормативные акты, регулирующие управление логистически</w:t>
      </w:r>
      <w:r>
        <w:rPr>
          <w:rFonts w:ascii="Times New Roman" w:hAnsi="Times New Roman"/>
          <w:sz w:val="28"/>
          <w:szCs w:val="28"/>
        </w:rPr>
        <w:t>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логистическими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логистических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логистических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виды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3.Что такое управление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 xml:space="preserve">13.Какие меры могут быть приняты для снижения рисков при </w:t>
      </w: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14.Что такое мониторинг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19.Какие факторы необходимо учитывать при оценке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20.Что такое минимизация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логистическим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влияют на выбор алгоритма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 xml:space="preserve">Какие алгоритмы могут быть использованы для оптимизации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Pr="00A9087A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ПК-1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расширить ассортимент импортируемых товаров, но опасается увеличения логистических рисков. Какие шаги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импортирует товары из страны, где произошли политические изменения, влияющие на таможенные процедуры. Как адаптироваться к </w:t>
      </w:r>
      <w:r w:rsidRPr="00CE489B">
        <w:rPr>
          <w:rFonts w:ascii="Times New Roman" w:hAnsi="Times New Roman"/>
          <w:sz w:val="28"/>
          <w:szCs w:val="28"/>
        </w:rPr>
        <w:lastRenderedPageBreak/>
        <w:t>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B45845" w:rsidRPr="00CE489B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Оценка умений и навыков по компетенции ПК-9</w:t>
      </w: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lastRenderedPageBreak/>
        <w:t>При перевозке крупногабаритных товаров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lastRenderedPageBreak/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ограниченным сроком годности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через несколько стран компания столкнулась с различными таможенными требованиями и процедурами. Как унифицировать </w:t>
      </w:r>
      <w:r w:rsidRPr="00CE489B">
        <w:rPr>
          <w:rFonts w:ascii="Times New Roman" w:hAnsi="Times New Roman"/>
          <w:sz w:val="28"/>
          <w:szCs w:val="28"/>
        </w:rPr>
        <w:lastRenderedPageBreak/>
        <w:t>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начать экспорт товаров в новую страну, но опасается увеличения логистических рисков. Какие факторы следует 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4C" w:rsidRDefault="00F96E4C">
      <w:pPr>
        <w:spacing w:line="240" w:lineRule="auto"/>
      </w:pPr>
      <w:r>
        <w:separator/>
      </w:r>
    </w:p>
  </w:endnote>
  <w:endnote w:type="continuationSeparator" w:id="0">
    <w:p w:rsidR="00F96E4C" w:rsidRDefault="00F96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4C" w:rsidRDefault="00F96E4C">
      <w:pPr>
        <w:spacing w:after="0"/>
      </w:pPr>
      <w:r>
        <w:separator/>
      </w:r>
    </w:p>
  </w:footnote>
  <w:footnote w:type="continuationSeparator" w:id="0">
    <w:p w:rsidR="00F96E4C" w:rsidRDefault="00F96E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F2F77"/>
    <w:rsid w:val="00360A2F"/>
    <w:rsid w:val="003D696B"/>
    <w:rsid w:val="003E37E2"/>
    <w:rsid w:val="0041090B"/>
    <w:rsid w:val="00487FF2"/>
    <w:rsid w:val="004E5D21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BF4"/>
    <w:rsid w:val="007B6D38"/>
    <w:rsid w:val="007D60E4"/>
    <w:rsid w:val="007F6E39"/>
    <w:rsid w:val="008026CE"/>
    <w:rsid w:val="0083154F"/>
    <w:rsid w:val="008372ED"/>
    <w:rsid w:val="00895179"/>
    <w:rsid w:val="008B105C"/>
    <w:rsid w:val="008B24CB"/>
    <w:rsid w:val="008D2542"/>
    <w:rsid w:val="009038FA"/>
    <w:rsid w:val="00903EBF"/>
    <w:rsid w:val="00947B21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335F0"/>
    <w:rsid w:val="00B45845"/>
    <w:rsid w:val="00B94081"/>
    <w:rsid w:val="00C132AA"/>
    <w:rsid w:val="00C242E5"/>
    <w:rsid w:val="00C50A3A"/>
    <w:rsid w:val="00C62BAE"/>
    <w:rsid w:val="00CA7CF3"/>
    <w:rsid w:val="00CE489B"/>
    <w:rsid w:val="00CE735C"/>
    <w:rsid w:val="00D02159"/>
    <w:rsid w:val="00D548A8"/>
    <w:rsid w:val="00D84E6B"/>
    <w:rsid w:val="00DB078F"/>
    <w:rsid w:val="00E13B2E"/>
    <w:rsid w:val="00E21E52"/>
    <w:rsid w:val="00EA6FF2"/>
    <w:rsid w:val="00ED1355"/>
    <w:rsid w:val="00F33AC7"/>
    <w:rsid w:val="00F64371"/>
    <w:rsid w:val="00F96E4C"/>
    <w:rsid w:val="00FE0D83"/>
    <w:rsid w:val="00FE2C38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2817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2025-06-05T12:06:00Z</dcterms:created>
  <dcterms:modified xsi:type="dcterms:W3CDTF">2026-02-11T13:29:00Z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