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16" w:rsidRPr="00340CAD" w:rsidRDefault="00A52B3C" w:rsidP="00A52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CAD">
        <w:rPr>
          <w:rFonts w:ascii="Times New Roman" w:hAnsi="Times New Roman" w:cs="Times New Roman"/>
          <w:b/>
          <w:sz w:val="28"/>
          <w:szCs w:val="28"/>
        </w:rPr>
        <w:t>Вопросы для подготовки к экзамену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1. Металлургические процессы при производстве стали.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2. Производство чугуна.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3. Способы получения стали.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4. Производство алюминия.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5. Получение изделий из композиционных материалов.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6. Способы получения заготовок методом литья.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7. Литейные земляные формовочные смеси (составы, свойства).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8. Литейные земляные стержневые формовочные смеси.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9. Модели для формовки в земляные формы.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10. Отливки (дефекты, структура, состояние поверхности).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11. Преимущество литья в кокиль, под давлением и центробежного.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12. Производство заготовок способом пластического деформирования.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13. Нагревательные устройства, диапазон температур, явление наклепа при пластическом деформировании.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14. Сущность многоручьевой штамповки.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15. Сущность процесса прокатки.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16. Виды сварки и их краткая характеристика.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17. Источники питания при электродуговой сварке и их характеристики.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18. Характеристика электрической дуги и режимы сварки.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19. Электроды для электродуговой сварки.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20. Структура сварного шва.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21. Автоматическая сварка под слоем флюса (преимущества и недостатки).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22. Свариваемость сталей.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23. Режимы сварки (выбор электрода, силы тока).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24. Расчет времени горения при электродуговой сварке.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25. Определение скорости и расхода электроэнергии при ручной электродуговой сварке.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26. Дефекты сварных соединений.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27. Методы контроля сварных соединений.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 xml:space="preserve">28. </w:t>
      </w:r>
      <w:proofErr w:type="spellStart"/>
      <w:r w:rsidRPr="00407776">
        <w:rPr>
          <w:rFonts w:ascii="Times New Roman" w:eastAsia="Calibri" w:hAnsi="Times New Roman" w:cs="Times New Roman"/>
          <w:sz w:val="28"/>
          <w:szCs w:val="28"/>
        </w:rPr>
        <w:t>Электроконтактная</w:t>
      </w:r>
      <w:proofErr w:type="spellEnd"/>
      <w:r w:rsidRPr="00407776">
        <w:rPr>
          <w:rFonts w:ascii="Times New Roman" w:eastAsia="Calibri" w:hAnsi="Times New Roman" w:cs="Times New Roman"/>
          <w:sz w:val="28"/>
          <w:szCs w:val="28"/>
        </w:rPr>
        <w:t xml:space="preserve"> сварка.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29. Классификация металлорежущих станков.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30. Виды заготовок и припуски на обработку.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31. Токарный проходной резец, элементы головки резца.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32. Токарный проходной резец, углы резца.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33. Режимы резания при токарной обработке.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34. Углеродистые инструментальные и быстрорежущие стали.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35.Твердые сплавы для режущих инструментов.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36. Охлаждающие жидкости.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37. Составные части токарного станка.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38. Схема составляющих сил резания при точении и их характеристики.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39. Выбор токарного станка (расчет силы резания, мощности).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40. Сверло, его части и элементы.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41. Газовая сварка и резка.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lastRenderedPageBreak/>
        <w:t>42. Специальные способы литья.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43. Определение расчетной длины детали при точении и сверлении.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44. Расчет скорости резания при точении.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45. Режимы резания при точении.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46. Кинематический расчет скорости резания при точении.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47. Расчет штучного времени при точении.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48. Фрезерование цилиндрическими фрезами (типы фрез, виды фрезерования).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49. Основные типы фрез.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50. Устройство шлифовального круга.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51. Материалы для шлифовальных кругов.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52. Твердость шлифовальных кругов.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776">
        <w:rPr>
          <w:rFonts w:ascii="Times New Roman" w:eastAsia="Calibri" w:hAnsi="Times New Roman" w:cs="Times New Roman"/>
          <w:sz w:val="28"/>
          <w:szCs w:val="28"/>
        </w:rPr>
        <w:t>53. Метод суперфиниша, его сущность, преимущества  и области применения.</w:t>
      </w:r>
    </w:p>
    <w:p w:rsidR="00407776" w:rsidRPr="00407776" w:rsidRDefault="00407776" w:rsidP="00407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B3C" w:rsidRPr="00407776" w:rsidRDefault="00A52B3C" w:rsidP="00A52B3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2B3C" w:rsidRPr="0040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12"/>
    <w:rsid w:val="00041D12"/>
    <w:rsid w:val="0029466E"/>
    <w:rsid w:val="00340CAD"/>
    <w:rsid w:val="00407776"/>
    <w:rsid w:val="0051006F"/>
    <w:rsid w:val="006853CA"/>
    <w:rsid w:val="006B0F99"/>
    <w:rsid w:val="006C741E"/>
    <w:rsid w:val="00891C18"/>
    <w:rsid w:val="008A25E0"/>
    <w:rsid w:val="009D65BE"/>
    <w:rsid w:val="00A52B3C"/>
    <w:rsid w:val="00C3329D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Company>Hewlett-Packard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2021-11-26T15:58:00Z</dcterms:created>
  <dcterms:modified xsi:type="dcterms:W3CDTF">2021-11-26T19:23:00Z</dcterms:modified>
</cp:coreProperties>
</file>