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AB" w:rsidRPr="00443FAB" w:rsidRDefault="00443FAB" w:rsidP="00443FAB">
      <w:pPr>
        <w:jc w:val="right"/>
        <w:rPr>
          <w:rFonts w:eastAsia="Calibri" w:cs="Times New Roman"/>
          <w:b/>
          <w:bCs/>
          <w:sz w:val="28"/>
          <w:szCs w:val="28"/>
        </w:rPr>
      </w:pPr>
      <w:r w:rsidRPr="00443FAB">
        <w:rPr>
          <w:rFonts w:eastAsia="Calibri" w:cs="Times New Roman"/>
          <w:b/>
          <w:bCs/>
          <w:sz w:val="28"/>
          <w:szCs w:val="28"/>
        </w:rPr>
        <w:t>ПРИЛОЖЕНИЕ 1</w:t>
      </w:r>
    </w:p>
    <w:p w:rsidR="00443FAB" w:rsidRPr="00443FAB" w:rsidRDefault="00443FAB" w:rsidP="00443FAB">
      <w:pPr>
        <w:jc w:val="center"/>
        <w:rPr>
          <w:rFonts w:eastAsia="Calibri" w:cs="Times New Roman"/>
          <w:b/>
          <w:bCs/>
          <w:sz w:val="28"/>
          <w:szCs w:val="28"/>
        </w:rPr>
      </w:pPr>
      <w:r w:rsidRPr="00443FAB">
        <w:rPr>
          <w:rFonts w:eastAsia="Calibri" w:cs="Times New Roman"/>
          <w:b/>
          <w:bCs/>
          <w:sz w:val="28"/>
          <w:szCs w:val="28"/>
        </w:rPr>
        <w:t>Оценочные средства для ОПК-2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Научное познание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Задание 1.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«Вводя этот термин, я имел в виду, что некоторые общепринятые примеры факт</w:t>
      </w:r>
      <w:r w:rsidRPr="00443FAB">
        <w:rPr>
          <w:rFonts w:eastAsia="Calibri" w:cs="Times New Roman"/>
          <w:szCs w:val="24"/>
        </w:rPr>
        <w:t>и</w:t>
      </w:r>
      <w:r w:rsidRPr="00443FAB">
        <w:rPr>
          <w:rFonts w:eastAsia="Calibri" w:cs="Times New Roman"/>
          <w:szCs w:val="24"/>
        </w:rPr>
        <w:t>ческой практики научных исследований – примеры, которые включают закон, теорию, их практическое применение и необходимое оборудование, – все в совокупности дают нам модели, из которых возникают конкретные традиции научного исследования. Таковы тр</w:t>
      </w:r>
      <w:r w:rsidRPr="00443FAB">
        <w:rPr>
          <w:rFonts w:eastAsia="Calibri" w:cs="Times New Roman"/>
          <w:szCs w:val="24"/>
        </w:rPr>
        <w:t>а</w:t>
      </w:r>
      <w:r w:rsidRPr="00443FAB">
        <w:rPr>
          <w:rFonts w:eastAsia="Calibri" w:cs="Times New Roman"/>
          <w:szCs w:val="24"/>
        </w:rPr>
        <w:t xml:space="preserve">диции, которые историки науки описывают под рубриками «астрономия Птолемея (или Коперника)», «аристотелевская (или ньютонианская) динамика», «корпускулярная (или волновая) оптика» и так далее». (Т.Кун)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Автор приведенного отрывка говорит о …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1) парадигме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2) логике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3) консенсусе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4) философии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Задание 2.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«Вводя этот термин, я имел в виду, что некоторые общепринятые примеры факт</w:t>
      </w:r>
      <w:r w:rsidRPr="00443FAB">
        <w:rPr>
          <w:rFonts w:eastAsia="Calibri" w:cs="Times New Roman"/>
          <w:szCs w:val="24"/>
        </w:rPr>
        <w:t>и</w:t>
      </w:r>
      <w:r w:rsidRPr="00443FAB">
        <w:rPr>
          <w:rFonts w:eastAsia="Calibri" w:cs="Times New Roman"/>
          <w:szCs w:val="24"/>
        </w:rPr>
        <w:t>ческой практики научных исследований – примеры, которые включают закон, теорию, их практическое применение и необходимое оборудование, – все в совокупности дают нам модели, из которых возникают конкретные традиции научного исследования. Таковы тр</w:t>
      </w:r>
      <w:r w:rsidRPr="00443FAB">
        <w:rPr>
          <w:rFonts w:eastAsia="Calibri" w:cs="Times New Roman"/>
          <w:szCs w:val="24"/>
        </w:rPr>
        <w:t>а</w:t>
      </w:r>
      <w:r w:rsidRPr="00443FAB">
        <w:rPr>
          <w:rFonts w:eastAsia="Calibri" w:cs="Times New Roman"/>
          <w:szCs w:val="24"/>
        </w:rPr>
        <w:t xml:space="preserve">диции, которые историки науки описывают под рубриками «астрономия Птолемея (или Коперника)», «аристотелевская (или ньютонианская) динамика», «корпускулярная (или волновая) оптика» и так далее». (Т.Кун)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В рассмотрении исторической динамики научного знания, наряду с термином «п</w:t>
      </w:r>
      <w:r w:rsidRPr="00443FAB">
        <w:rPr>
          <w:rFonts w:eastAsia="Calibri" w:cs="Times New Roman"/>
          <w:szCs w:val="24"/>
        </w:rPr>
        <w:t>а</w:t>
      </w:r>
      <w:r w:rsidRPr="00443FAB">
        <w:rPr>
          <w:rFonts w:eastAsia="Calibri" w:cs="Times New Roman"/>
          <w:szCs w:val="24"/>
        </w:rPr>
        <w:t xml:space="preserve">радигма», Т. Кун использует понятия …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1) «нормальная наука»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2) научная революция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3) бифуркация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4) фальсификация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Задание 3.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«Вводя этот термин, я имел в виду, что некоторые общепринятые примеры факт</w:t>
      </w:r>
      <w:r w:rsidRPr="00443FAB">
        <w:rPr>
          <w:rFonts w:eastAsia="Calibri" w:cs="Times New Roman"/>
          <w:szCs w:val="24"/>
        </w:rPr>
        <w:t>и</w:t>
      </w:r>
      <w:r w:rsidRPr="00443FAB">
        <w:rPr>
          <w:rFonts w:eastAsia="Calibri" w:cs="Times New Roman"/>
          <w:szCs w:val="24"/>
        </w:rPr>
        <w:t>ческой практики научных исследований – примеры, которые включают закон, теорию, их практическое применение и необходимое оборудование, – все в совокупности дают нам модели, из которых возникают конкретные традиции научного исследования. Таковы тр</w:t>
      </w:r>
      <w:r w:rsidRPr="00443FAB">
        <w:rPr>
          <w:rFonts w:eastAsia="Calibri" w:cs="Times New Roman"/>
          <w:szCs w:val="24"/>
        </w:rPr>
        <w:t>а</w:t>
      </w:r>
      <w:r w:rsidRPr="00443FAB">
        <w:rPr>
          <w:rFonts w:eastAsia="Calibri" w:cs="Times New Roman"/>
          <w:szCs w:val="24"/>
        </w:rPr>
        <w:t xml:space="preserve">диции, которые историки науки описывают под рубриками «астрономия Птолемея (или Коперника)», «аристотелевская (или ньютонианская) динамика», «корпускулярная (или волновая) оптика» и так далее». (Т.Кун)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Т.Кун является представителем____________________________________ _____________________________________________________________________ </w:t>
      </w:r>
    </w:p>
    <w:p w:rsidR="00443FAB" w:rsidRPr="00443FAB" w:rsidRDefault="00443FAB" w:rsidP="00443FAB">
      <w:pPr>
        <w:ind w:firstLine="709"/>
        <w:jc w:val="both"/>
        <w:rPr>
          <w:rFonts w:ascii="Calibri" w:eastAsia="Calibri" w:hAnsi="Calibri" w:cs="Times New Roman"/>
          <w:sz w:val="22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Философия техники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Задание 1 «Не будет преувеличением сказать, что вопрос о технике стал вопросом о судьбе человека и судьбе культуры. Техника есть последняя любовь человека, и он готов изменить образ под влиянием предмета своей любви. И все, что происходит с миром, п</w:t>
      </w:r>
      <w:r w:rsidRPr="00443FAB">
        <w:rPr>
          <w:rFonts w:eastAsia="Calibri" w:cs="Times New Roman"/>
          <w:szCs w:val="24"/>
        </w:rPr>
        <w:t>и</w:t>
      </w:r>
      <w:r w:rsidRPr="00443FAB">
        <w:rPr>
          <w:rFonts w:eastAsia="Calibri" w:cs="Times New Roman"/>
          <w:szCs w:val="24"/>
        </w:rPr>
        <w:t>тает эту новую веру человека. Человек жаждал чуда для веры, и ему казалось, что чудеса прекратились. И вот техника производит настоящие чудеса… Техника повсюду учит д</w:t>
      </w:r>
      <w:r w:rsidRPr="00443FAB">
        <w:rPr>
          <w:rFonts w:eastAsia="Calibri" w:cs="Times New Roman"/>
          <w:szCs w:val="24"/>
        </w:rPr>
        <w:t>о</w:t>
      </w:r>
      <w:r w:rsidRPr="00443FAB">
        <w:rPr>
          <w:rFonts w:eastAsia="Calibri" w:cs="Times New Roman"/>
          <w:szCs w:val="24"/>
        </w:rPr>
        <w:t xml:space="preserve">стигать наибольшего результата при наименьшей трате сил. И такова особенно техника </w:t>
      </w:r>
      <w:r w:rsidRPr="00443FAB">
        <w:rPr>
          <w:rFonts w:eastAsia="Calibri" w:cs="Times New Roman"/>
          <w:szCs w:val="24"/>
        </w:rPr>
        <w:lastRenderedPageBreak/>
        <w:t>нашего технического, экономического века… Но, бесспорно, техника всегда есть сре</w:t>
      </w:r>
      <w:r w:rsidRPr="00443FAB">
        <w:rPr>
          <w:rFonts w:eastAsia="Calibri" w:cs="Times New Roman"/>
          <w:szCs w:val="24"/>
        </w:rPr>
        <w:t>д</w:t>
      </w:r>
      <w:r w:rsidRPr="00443FAB">
        <w:rPr>
          <w:rFonts w:eastAsia="Calibri" w:cs="Times New Roman"/>
          <w:szCs w:val="24"/>
        </w:rPr>
        <w:t>ство, орудие, а не цель. Не может быть технических целей жизни, могут быть лишь техн</w:t>
      </w:r>
      <w:r w:rsidRPr="00443FAB">
        <w:rPr>
          <w:rFonts w:eastAsia="Calibri" w:cs="Times New Roman"/>
          <w:szCs w:val="24"/>
        </w:rPr>
        <w:t>и</w:t>
      </w:r>
      <w:r w:rsidRPr="00443FAB">
        <w:rPr>
          <w:rFonts w:eastAsia="Calibri" w:cs="Times New Roman"/>
          <w:szCs w:val="24"/>
        </w:rPr>
        <w:t>ческие средства; цели же жизни всегда лежат в другой области, в области духа. Средства жизни очень часто подменяют цели жизни, они могут так много занимать места в челов</w:t>
      </w:r>
      <w:r w:rsidRPr="00443FAB">
        <w:rPr>
          <w:rFonts w:eastAsia="Calibri" w:cs="Times New Roman"/>
          <w:szCs w:val="24"/>
        </w:rPr>
        <w:t>е</w:t>
      </w:r>
      <w:r w:rsidRPr="00443FAB">
        <w:rPr>
          <w:rFonts w:eastAsia="Calibri" w:cs="Times New Roman"/>
          <w:szCs w:val="24"/>
        </w:rPr>
        <w:t>ческой жизни, что цели жизни окончательно и даже совсем исчезают из сознания челов</w:t>
      </w:r>
      <w:r w:rsidRPr="00443FAB">
        <w:rPr>
          <w:rFonts w:eastAsia="Calibri" w:cs="Times New Roman"/>
          <w:szCs w:val="24"/>
        </w:rPr>
        <w:t>е</w:t>
      </w:r>
      <w:r w:rsidRPr="00443FAB">
        <w:rPr>
          <w:rFonts w:eastAsia="Calibri" w:cs="Times New Roman"/>
          <w:szCs w:val="24"/>
        </w:rPr>
        <w:t xml:space="preserve">ка».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Автором приведенного отрывка является …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1) Н.А.Бердяев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2) Х. Ортега-и-Гассет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3) И.Кант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4) В.И.Вернадский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Задание 2.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«Не будет преувеличением сказать, что вопрос о технике стал вопросом о судьбе человека и судьбе культуры. Техника есть последняя любовь человека, и он готов изм</w:t>
      </w:r>
      <w:r w:rsidRPr="00443FAB">
        <w:rPr>
          <w:rFonts w:eastAsia="Calibri" w:cs="Times New Roman"/>
          <w:szCs w:val="24"/>
        </w:rPr>
        <w:t>е</w:t>
      </w:r>
      <w:r w:rsidRPr="00443FAB">
        <w:rPr>
          <w:rFonts w:eastAsia="Calibri" w:cs="Times New Roman"/>
          <w:szCs w:val="24"/>
        </w:rPr>
        <w:t>нить образ под влиянием предмета своей любви. И все, что происходит с миром, питает эту новую веру человека. Человек жаждал чуда для веры, и ему казалось, что чудеса пр</w:t>
      </w:r>
      <w:r w:rsidRPr="00443FAB">
        <w:rPr>
          <w:rFonts w:eastAsia="Calibri" w:cs="Times New Roman"/>
          <w:szCs w:val="24"/>
        </w:rPr>
        <w:t>е</w:t>
      </w:r>
      <w:r w:rsidRPr="00443FAB">
        <w:rPr>
          <w:rFonts w:eastAsia="Calibri" w:cs="Times New Roman"/>
          <w:szCs w:val="24"/>
        </w:rPr>
        <w:t>кратились. И вот техника производит настоящие чудеса… Техника повсюду учит дост</w:t>
      </w:r>
      <w:r w:rsidRPr="00443FAB">
        <w:rPr>
          <w:rFonts w:eastAsia="Calibri" w:cs="Times New Roman"/>
          <w:szCs w:val="24"/>
        </w:rPr>
        <w:t>и</w:t>
      </w:r>
      <w:r w:rsidRPr="00443FAB">
        <w:rPr>
          <w:rFonts w:eastAsia="Calibri" w:cs="Times New Roman"/>
          <w:szCs w:val="24"/>
        </w:rPr>
        <w:t>гать наибольшего результата при наименьшей трате сил. И такова особенно техника нашего технического, экономического века… Но, бесспорно, техника всегда есть сре</w:t>
      </w:r>
      <w:r w:rsidRPr="00443FAB">
        <w:rPr>
          <w:rFonts w:eastAsia="Calibri" w:cs="Times New Roman"/>
          <w:szCs w:val="24"/>
        </w:rPr>
        <w:t>д</w:t>
      </w:r>
      <w:r w:rsidRPr="00443FAB">
        <w:rPr>
          <w:rFonts w:eastAsia="Calibri" w:cs="Times New Roman"/>
          <w:szCs w:val="24"/>
        </w:rPr>
        <w:t>ство, орудие, а не цель. Не может быть технических целей жизни, могут быть лишь техн</w:t>
      </w:r>
      <w:r w:rsidRPr="00443FAB">
        <w:rPr>
          <w:rFonts w:eastAsia="Calibri" w:cs="Times New Roman"/>
          <w:szCs w:val="24"/>
        </w:rPr>
        <w:t>и</w:t>
      </w:r>
      <w:r w:rsidRPr="00443FAB">
        <w:rPr>
          <w:rFonts w:eastAsia="Calibri" w:cs="Times New Roman"/>
          <w:szCs w:val="24"/>
        </w:rPr>
        <w:t>ческие средства; цели же жизни всегда лежат в другой области, в области духа. Средства жизни очень часто подменяют цели жизни, они могут так много занимать места в челов</w:t>
      </w:r>
      <w:r w:rsidRPr="00443FAB">
        <w:rPr>
          <w:rFonts w:eastAsia="Calibri" w:cs="Times New Roman"/>
          <w:szCs w:val="24"/>
        </w:rPr>
        <w:t>е</w:t>
      </w:r>
      <w:r w:rsidRPr="00443FAB">
        <w:rPr>
          <w:rFonts w:eastAsia="Calibri" w:cs="Times New Roman"/>
          <w:szCs w:val="24"/>
        </w:rPr>
        <w:t>ческой жизни, что цели жизни окончательно и даже совсем исчезают из сознания челов</w:t>
      </w:r>
      <w:r w:rsidRPr="00443FAB">
        <w:rPr>
          <w:rFonts w:eastAsia="Calibri" w:cs="Times New Roman"/>
          <w:szCs w:val="24"/>
        </w:rPr>
        <w:t>е</w:t>
      </w:r>
      <w:r w:rsidRPr="00443FAB">
        <w:rPr>
          <w:rFonts w:eastAsia="Calibri" w:cs="Times New Roman"/>
          <w:szCs w:val="24"/>
        </w:rPr>
        <w:t xml:space="preserve">ка».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Характеристиками, присущими технике, по мнению автора текста, являются …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1) источник веры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2) орудие и средство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3) последняя любовь человека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4) смысл жизни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5) цель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6) жажда знании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Задание 3.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«Не будет преувеличением сказать, что вопрос о технике стал вопросом о судьбе человека и судьбе культуры. Техника есть последняя любовь человека, и он готов изм</w:t>
      </w:r>
      <w:r w:rsidRPr="00443FAB">
        <w:rPr>
          <w:rFonts w:eastAsia="Calibri" w:cs="Times New Roman"/>
          <w:szCs w:val="24"/>
        </w:rPr>
        <w:t>е</w:t>
      </w:r>
      <w:r w:rsidRPr="00443FAB">
        <w:rPr>
          <w:rFonts w:eastAsia="Calibri" w:cs="Times New Roman"/>
          <w:szCs w:val="24"/>
        </w:rPr>
        <w:t>нить образ под влиянием предмета своей любви. И все, что происходит с миром, питает эту новую веру человека. Человек жаждал чуда для веры, и ему казалось, что чудеса пр</w:t>
      </w:r>
      <w:r w:rsidRPr="00443FAB">
        <w:rPr>
          <w:rFonts w:eastAsia="Calibri" w:cs="Times New Roman"/>
          <w:szCs w:val="24"/>
        </w:rPr>
        <w:t>е</w:t>
      </w:r>
      <w:r w:rsidRPr="00443FAB">
        <w:rPr>
          <w:rFonts w:eastAsia="Calibri" w:cs="Times New Roman"/>
          <w:szCs w:val="24"/>
        </w:rPr>
        <w:t>кратились. И вот техника производит настоящие чудеса… Техника повсюду учит дост</w:t>
      </w:r>
      <w:r w:rsidRPr="00443FAB">
        <w:rPr>
          <w:rFonts w:eastAsia="Calibri" w:cs="Times New Roman"/>
          <w:szCs w:val="24"/>
        </w:rPr>
        <w:t>и</w:t>
      </w:r>
      <w:r w:rsidRPr="00443FAB">
        <w:rPr>
          <w:rFonts w:eastAsia="Calibri" w:cs="Times New Roman"/>
          <w:szCs w:val="24"/>
        </w:rPr>
        <w:t>гать наибольшего результата при наименьшей трате сил. И такова особенно техника нашего технического, экономического века… Но, бесспорно, техника всегда есть сре</w:t>
      </w:r>
      <w:r w:rsidRPr="00443FAB">
        <w:rPr>
          <w:rFonts w:eastAsia="Calibri" w:cs="Times New Roman"/>
          <w:szCs w:val="24"/>
        </w:rPr>
        <w:t>д</w:t>
      </w:r>
      <w:r w:rsidRPr="00443FAB">
        <w:rPr>
          <w:rFonts w:eastAsia="Calibri" w:cs="Times New Roman"/>
          <w:szCs w:val="24"/>
        </w:rPr>
        <w:t>ство, орудие, а не цель. Не может быть технических целей жизни, могут быть лишь техн</w:t>
      </w:r>
      <w:r w:rsidRPr="00443FAB">
        <w:rPr>
          <w:rFonts w:eastAsia="Calibri" w:cs="Times New Roman"/>
          <w:szCs w:val="24"/>
        </w:rPr>
        <w:t>и</w:t>
      </w:r>
      <w:r w:rsidRPr="00443FAB">
        <w:rPr>
          <w:rFonts w:eastAsia="Calibri" w:cs="Times New Roman"/>
          <w:szCs w:val="24"/>
        </w:rPr>
        <w:t>ческие средства; цели же жизни всегда лежат в другой области, в области духа. Средства жизни очень часто подменяют цели жизни, они могут так много занимать места в челов</w:t>
      </w:r>
      <w:r w:rsidRPr="00443FAB">
        <w:rPr>
          <w:rFonts w:eastAsia="Calibri" w:cs="Times New Roman"/>
          <w:szCs w:val="24"/>
        </w:rPr>
        <w:t>е</w:t>
      </w:r>
      <w:r w:rsidRPr="00443FAB">
        <w:rPr>
          <w:rFonts w:eastAsia="Calibri" w:cs="Times New Roman"/>
          <w:szCs w:val="24"/>
        </w:rPr>
        <w:t>ческой жизни, что цели жизни окончательно и даже совсем исчезают из сознания челов</w:t>
      </w:r>
      <w:r w:rsidRPr="00443FAB">
        <w:rPr>
          <w:rFonts w:eastAsia="Calibri" w:cs="Times New Roman"/>
          <w:szCs w:val="24"/>
        </w:rPr>
        <w:t>е</w:t>
      </w:r>
      <w:r w:rsidRPr="00443FAB">
        <w:rPr>
          <w:rFonts w:eastAsia="Calibri" w:cs="Times New Roman"/>
          <w:szCs w:val="24"/>
        </w:rPr>
        <w:t xml:space="preserve">ка».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  <w:lang w:eastAsia="ru-RU"/>
        </w:rPr>
      </w:pPr>
      <w:r w:rsidRPr="00443FAB">
        <w:rPr>
          <w:rFonts w:eastAsia="Calibri" w:cs="Times New Roman"/>
          <w:szCs w:val="24"/>
        </w:rPr>
        <w:t>Цели жизни человека, согласно автору текста, лежат в ______________________ _____________________________________________________________________</w:t>
      </w:r>
    </w:p>
    <w:p w:rsidR="00443FAB" w:rsidRPr="00443FAB" w:rsidRDefault="00443FAB" w:rsidP="00443FAB">
      <w:pPr>
        <w:jc w:val="right"/>
        <w:rPr>
          <w:rFonts w:eastAsia="Calibri" w:cs="Times New Roman"/>
          <w:b/>
          <w:szCs w:val="24"/>
        </w:rPr>
      </w:pPr>
      <w:r w:rsidRPr="00443FAB">
        <w:rPr>
          <w:rFonts w:eastAsia="Calibri" w:cs="Times New Roman"/>
          <w:szCs w:val="24"/>
        </w:rPr>
        <w:br w:type="page"/>
      </w:r>
      <w:r w:rsidRPr="00443FAB">
        <w:rPr>
          <w:rFonts w:eastAsia="Calibri" w:cs="Times New Roman"/>
          <w:b/>
          <w:szCs w:val="24"/>
        </w:rPr>
        <w:lastRenderedPageBreak/>
        <w:t>ПРИЛОЖЕНИЕ 2</w:t>
      </w:r>
    </w:p>
    <w:p w:rsidR="00443FAB" w:rsidRPr="00443FAB" w:rsidRDefault="00443FAB" w:rsidP="00443FAB">
      <w:pPr>
        <w:jc w:val="right"/>
        <w:rPr>
          <w:rFonts w:eastAsia="Calibri" w:cs="Times New Roman"/>
          <w:b/>
          <w:szCs w:val="24"/>
        </w:rPr>
      </w:pPr>
    </w:p>
    <w:p w:rsidR="00443FAB" w:rsidRPr="00443FAB" w:rsidRDefault="00443FAB" w:rsidP="00443FAB">
      <w:pPr>
        <w:jc w:val="center"/>
        <w:rPr>
          <w:rFonts w:eastAsia="Calibri" w:cs="Times New Roman"/>
          <w:b/>
          <w:bCs/>
          <w:sz w:val="28"/>
          <w:szCs w:val="28"/>
        </w:rPr>
      </w:pPr>
      <w:r w:rsidRPr="00443FAB">
        <w:rPr>
          <w:rFonts w:eastAsia="Calibri" w:cs="Times New Roman"/>
          <w:b/>
          <w:bCs/>
          <w:sz w:val="28"/>
          <w:szCs w:val="28"/>
          <w:highlight w:val="yellow"/>
        </w:rPr>
        <w:t>Оценочные средства для ОПК-2</w:t>
      </w:r>
    </w:p>
    <w:p w:rsidR="00443FAB" w:rsidRPr="00443FAB" w:rsidRDefault="00443FAB" w:rsidP="00443FAB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443FAB" w:rsidRPr="00443FAB" w:rsidRDefault="00443FAB" w:rsidP="00443FAB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ТЕСТОВЫЕ ЗАДАНИЯ </w:t>
      </w:r>
    </w:p>
    <w:p w:rsidR="00443FAB" w:rsidRPr="00443FAB" w:rsidRDefault="00443FAB" w:rsidP="00443FAB">
      <w:pPr>
        <w:jc w:val="center"/>
        <w:rPr>
          <w:rFonts w:eastAsia="Times New Roman" w:cs="Times New Roman"/>
          <w:szCs w:val="24"/>
          <w:lang w:eastAsia="ru-RU"/>
        </w:rPr>
      </w:pP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1.Теория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научного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познания именуется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Онтологией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Аксиологией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Эпистемологией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Гносеологией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2. Что из нижеперечисленного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не относится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к основным чертам научного знания?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Неопровержимость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Доказательность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Обоснованность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Системность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3. Временные рамки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неклассичесого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тапа науки,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XIX– нач.XXвв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конец XIV-XVIIвв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XXв. – по наше время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нач. XX–сер.XXвв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4. Три основные модели развития науки это: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эмпиризм, теоретизм, проблематизм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теоретизм, эволюционизм, проблематизм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эмпиризм, эволюционизм, гипотетизм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гипотетизм, эволюционизм, парадоксализм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5. В числе четырех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ценностных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императивов, предъявляемых к науке, сформулир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ванных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Р. Мертоном</w:t>
      </w:r>
      <w:r w:rsidRPr="00443FAB">
        <w:rPr>
          <w:rFonts w:eastAsia="Times New Roman" w:cs="Times New Roman"/>
          <w:b/>
          <w:bCs/>
          <w:szCs w:val="24"/>
          <w:lang w:eastAsia="ru-RU"/>
        </w:rPr>
        <w:t>, находятся: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рационализм, универсализм, скептицизм, коллективизм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объективизм, рационализм, прагматизм, интернационализм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прагматизм, универсализм, рационализм, истинность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универсализм, коллективизм, бескорыстие, скептицизм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6. К основаниям науки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не относится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компонент: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идеалы и нормы исследования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рационально-логические основания науки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научная картина мира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философские основания науки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7. К представлениям, входящим в научную картину мира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не относятся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представл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ния: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 фундаментальных объектах данной науки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 типологии изучаемых объектов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 эталонных формах теоретической презентации изучаемых объектов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об общих закономерностях взаимодействия изучаемых объектов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8.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Философия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 отношении науки способна выполнять функции: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методологические, базовой научной программы, аксиологические (ценностно-ориентационные)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методологические, антропологические, логические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антропологические, социологические, базовой научной программы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) </w:t>
      </w:r>
      <w:r w:rsidRPr="00443FAB">
        <w:rPr>
          <w:rFonts w:eastAsia="Times New Roman" w:cs="Times New Roman"/>
          <w:szCs w:val="24"/>
          <w:lang w:eastAsia="ru-RU"/>
        </w:rPr>
        <w:t>аксиологические, прогностические, экспериментальные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9. Наиболее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распространенной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точкой зрения на возникновение науки считается: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наука возникла в Древней Греции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Б) наука возникла с появлением письменности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наука возникла с появлением цивилизации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наука возникла в начале XVIIвека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10. Аристотель считал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истинной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наукой ту, которая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способствует преобразованию природы под нужды человека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не имеет никакой практической пользы, будучи чистым созерцанием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основана на священных тестах греческой культуры (Пифагора)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называется математикой и астрономией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11. Сторонники тезиса о том, что наука возникла в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Средние века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, основывают данное положение тем, что: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Ф. Аквинским была сформулирована теория эксперимента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в алхимии были осуществлены первые экспериментальные практики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священные тексты (Библия) предписывают математическое исследование природы («мерой, числом и весом»)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Альберт Великий положил начало техническому преобразованию природы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12.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Родоначальником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научного знания считается: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Ньютон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Аристотель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Галилей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43FAB">
        <w:rPr>
          <w:rFonts w:eastAsia="Times New Roman" w:cs="Times New Roman"/>
          <w:szCs w:val="24"/>
          <w:lang w:eastAsia="ru-RU"/>
        </w:rPr>
        <w:t>Пифагор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13. В эпоху классической науки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ведущей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научной дисциплиной была: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астрономия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теология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математика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механика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14. В эпоху неклассической науки принцип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систематизма: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был отвергнут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начал развиваться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получил обоснование в синергетике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был подтвержден эмпиризмом Лейбница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15.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Ведущими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 числе наук постнеклассического периода являются: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науки о живом (экология, генная инженерия и др.)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синергетика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квантовая механика и физика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термодинамика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16. Научное допущение, предположение, нуждающееся в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дополнительном обоснов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а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нии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теория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интерпретация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фальсификация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гипотеза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17. Исследование объекта в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контролируемых или искусственно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созданных условиях относится к: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наблюдению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измерению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эксперименту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идеализации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18.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Количество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произошедших научных революций: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три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шесть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пять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Г) четыре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19. Каждая из научных революций оформляла новую научную картину мира. Из них (картин)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одна не дала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начало новому историческому этапу существования науки. Это картина мира: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квантово-механическая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электродинамическая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механическая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20. В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развитой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науке формирование теоретических схем производится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в качестве гипотетической модели, далее проверяемой опытом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за счет привлечений эмпирических исследований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на базе сложившейся в данной науке картины мира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) </w:t>
      </w:r>
      <w:r w:rsidRPr="00443FAB">
        <w:rPr>
          <w:rFonts w:eastAsia="Times New Roman" w:cs="Times New Roman"/>
          <w:szCs w:val="24"/>
          <w:lang w:eastAsia="ru-RU"/>
        </w:rPr>
        <w:t>за счет обращения к философской картине мира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21.Согласно Т. Куну, научная революция означает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переход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от одной… к следу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ю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щей… (что имеется в виду?)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исследовательская программа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парадигма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фундаментальная теория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научная картина мира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22. Принцип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«пролиферации теорий» и «методологического анархизма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» в науке был предложен в ХХ веке: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К. Поппером</w:t>
      </w:r>
      <w:r w:rsidRPr="00443FAB">
        <w:rPr>
          <w:rFonts w:eastAsia="Times New Roman" w:cs="Times New Roman"/>
          <w:szCs w:val="24"/>
          <w:lang w:eastAsia="ru-RU"/>
        </w:rPr>
        <w:br/>
        <w:t>Б) Т. Куном</w:t>
      </w:r>
      <w:r w:rsidRPr="00443FAB">
        <w:rPr>
          <w:rFonts w:eastAsia="Times New Roman" w:cs="Times New Roman"/>
          <w:szCs w:val="24"/>
          <w:lang w:eastAsia="ru-RU"/>
        </w:rPr>
        <w:br/>
        <w:t>В) И. Лакатосом</w:t>
      </w:r>
      <w:r w:rsidRPr="00443FAB">
        <w:rPr>
          <w:rFonts w:eastAsia="Times New Roman" w:cs="Times New Roman"/>
          <w:szCs w:val="24"/>
          <w:lang w:eastAsia="ru-RU"/>
        </w:rPr>
        <w:br/>
        <w:t>Г) П. Фейерабендом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23. Современная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синергетика,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 целом, ориентирована на изучение: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стационарных равновесных систем</w:t>
      </w:r>
      <w:r w:rsidRPr="00443FAB">
        <w:rPr>
          <w:rFonts w:eastAsia="Times New Roman" w:cs="Times New Roman"/>
          <w:szCs w:val="24"/>
          <w:lang w:eastAsia="ru-RU"/>
        </w:rPr>
        <w:br/>
        <w:t>Б) открытых самоорганизующихся систем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информационных систем с элементами самообучаемости</w:t>
      </w:r>
      <w:r w:rsidRPr="00443FAB">
        <w:rPr>
          <w:rFonts w:eastAsia="Times New Roman" w:cs="Times New Roman"/>
          <w:szCs w:val="24"/>
          <w:lang w:eastAsia="ru-RU"/>
        </w:rPr>
        <w:br/>
        <w:t>Г) закрытых биологических систем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24. К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основным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принципам современной физии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не относится</w:t>
      </w:r>
      <w:r w:rsidRPr="00443FAB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принцип соответствия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принцип дополнительности </w:t>
      </w:r>
      <w:r w:rsidRPr="00443FAB">
        <w:rPr>
          <w:rFonts w:eastAsia="Times New Roman" w:cs="Times New Roman"/>
          <w:szCs w:val="24"/>
          <w:lang w:eastAsia="ru-RU"/>
        </w:rPr>
        <w:br/>
        <w:t>В) принцип сохранения вещества и энергии</w:t>
      </w:r>
      <w:r w:rsidRPr="00443FAB">
        <w:rPr>
          <w:rFonts w:eastAsia="Times New Roman" w:cs="Times New Roman"/>
          <w:szCs w:val="24"/>
          <w:lang w:eastAsia="ru-RU"/>
        </w:rPr>
        <w:br/>
        <w:t>Г) соотношение неопределенностей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25.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Массовый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выпуск персональных компьютеров на базе микропроцессоров начин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ется в период: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второго поколения ЭВМ (с конца 50-х гг.)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третьего поколения ЭВМ (начало 60-х гг.)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четвертого поколения ЭВМ (середина 70-х гг.)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пятого поколения ЭВМ (с середины 80-х гг.)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26. В теоретический уровень научно-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технического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знания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не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входит построение: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моделированных схем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функциональных схем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поточных схем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структурных схем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27. По сути,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инженерная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деятельность,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в отличие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от деятельности собственно техн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и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ческой, характеризуется: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совершенным знанием технического конструирования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регулярным применением научных знаний</w:t>
      </w:r>
      <w:r w:rsidRPr="00443FAB">
        <w:rPr>
          <w:rFonts w:eastAsia="Times New Roman" w:cs="Times New Roman"/>
          <w:szCs w:val="24"/>
          <w:lang w:eastAsia="ru-RU"/>
        </w:rPr>
        <w:br/>
        <w:t>В) знанием истории технических проблем</w:t>
      </w:r>
      <w:r w:rsidRPr="00443FAB">
        <w:rPr>
          <w:rFonts w:eastAsia="Times New Roman" w:cs="Times New Roman"/>
          <w:szCs w:val="24"/>
          <w:lang w:eastAsia="ru-RU"/>
        </w:rPr>
        <w:br/>
        <w:t>Г) обеспечением высшего технического образования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 xml:space="preserve">28. Теория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«горячей Вселенной</w:t>
      </w:r>
      <w:r w:rsidRPr="00443FAB">
        <w:rPr>
          <w:rFonts w:eastAsia="Times New Roman" w:cs="Times New Roman"/>
          <w:b/>
          <w:bCs/>
          <w:szCs w:val="24"/>
          <w:lang w:eastAsia="ru-RU"/>
        </w:rPr>
        <w:t>» в астрономии была сформулирована: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Г. Гамовым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А. Фридманом</w:t>
      </w:r>
      <w:r w:rsidRPr="00443FAB">
        <w:rPr>
          <w:rFonts w:eastAsia="Times New Roman" w:cs="Times New Roman"/>
          <w:szCs w:val="24"/>
          <w:lang w:eastAsia="ru-RU"/>
        </w:rPr>
        <w:br/>
        <w:t>В) Э. Хабблом</w:t>
      </w:r>
      <w:r w:rsidRPr="00443FAB">
        <w:rPr>
          <w:rFonts w:eastAsia="Times New Roman" w:cs="Times New Roman"/>
          <w:szCs w:val="24"/>
          <w:lang w:eastAsia="ru-RU"/>
        </w:rPr>
        <w:br/>
        <w:t>Г) И. Шкловским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29. В отличие от наук естественных, в науках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социально-гуманитарных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преимущественными методами познания являются: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объяснения и эксперимента</w:t>
      </w:r>
      <w:r w:rsidRPr="00443FAB">
        <w:rPr>
          <w:rFonts w:eastAsia="Times New Roman" w:cs="Times New Roman"/>
          <w:szCs w:val="24"/>
          <w:lang w:eastAsia="ru-RU"/>
        </w:rPr>
        <w:br/>
        <w:t>Б) понимания и моделирования</w:t>
      </w:r>
      <w:r w:rsidRPr="00443FAB">
        <w:rPr>
          <w:rFonts w:eastAsia="Times New Roman" w:cs="Times New Roman"/>
          <w:szCs w:val="24"/>
          <w:lang w:eastAsia="ru-RU"/>
        </w:rPr>
        <w:br/>
        <w:t>В) наблюдения и абстрагирования</w:t>
      </w:r>
      <w:r w:rsidRPr="00443FAB">
        <w:rPr>
          <w:rFonts w:eastAsia="Times New Roman" w:cs="Times New Roman"/>
          <w:szCs w:val="24"/>
          <w:lang w:eastAsia="ru-RU"/>
        </w:rPr>
        <w:br/>
        <w:t>Г) понимания и интерпретации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30. К современным проблемам экологии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не относится</w:t>
      </w:r>
      <w:r w:rsidRPr="00443FAB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обезвоживание материковых территорий планеты</w:t>
      </w:r>
      <w:r w:rsidRPr="00443FAB">
        <w:rPr>
          <w:rFonts w:eastAsia="Times New Roman" w:cs="Times New Roman"/>
          <w:szCs w:val="24"/>
          <w:lang w:eastAsia="ru-RU"/>
        </w:rPr>
        <w:br/>
        <w:t>Б) климатическая нестабильность</w:t>
      </w:r>
      <w:r w:rsidRPr="00443FAB">
        <w:rPr>
          <w:rFonts w:eastAsia="Times New Roman" w:cs="Times New Roman"/>
          <w:szCs w:val="24"/>
          <w:lang w:eastAsia="ru-RU"/>
        </w:rPr>
        <w:br/>
        <w:t>В) демографический взрыв</w:t>
      </w:r>
      <w:r w:rsidRPr="00443FAB">
        <w:rPr>
          <w:rFonts w:eastAsia="Times New Roman" w:cs="Times New Roman"/>
          <w:szCs w:val="24"/>
          <w:lang w:eastAsia="ru-RU"/>
        </w:rPr>
        <w:br/>
        <w:t>Г) разрушение озонового слоя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31. Известный ученый и философ античности Аристотель придерживался в своей работе метода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системного;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аналитического;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индуктивного;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дедуктивного.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32. В качестве высшего критерия истины в средние века принималась (принимался)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знание;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вера;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опыт;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здравый смысл.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33. Метод эмпирической индукции разработал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Р. Декарт;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Г. Гегель;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Ф. Бэкон;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Г. Лейбниц.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34. Метод рациональной дедукции разработал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Р. Декарт;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Ф. Бэкон;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Г. Гегель;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Г. Лейбниц.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35. Принцип верификации как главный критерий научной обоснованности выск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зываний сформулировал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Л. Витгенштейн;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И. Лакатос;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К. Поппер;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Б. Рассел.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36. Способ обоснования истинности суждения, системы суждений или теории с п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мощью логических умозаключений и практических средств (наблюдение, экспер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и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мент и т.п.)называется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дедукция;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доказательство;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аргументация;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рассуждение.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37. Методологический принцип, в котором за основу познания берутся чувства и к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торый стремится все знания вывести из деятельности органов чувств, ощущений,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эмпиризм;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агностицизм;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скептицизм;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сенсуализм.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38. Один из типов умозаключения и метод исследования, представляющий собой вывод общего положения о классе в целом на основе рассмотрения всех его элеме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тов,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дедукция;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индукция;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экстраполяция;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аналогия.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39. Принцип верифицируемости как главный критерий научной обоснованности в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ы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сказываний сформулировал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Л. Витгенштейн;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Б. Рассел;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Р. Карнап;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И. Лакатос.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40. Структурный элемент работы, в котором определяется ее цель, задачи, исслед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ванность проблемы,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заключение;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основная часть;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введение;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оглавление.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41. Познавательный процесс, который определяет количественное отношение изм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ряемой величины к другой, служащей эталоном, стандартом,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моделирование;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сравнение;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измерение;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идеализация.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42. Метод фальсификации для отделения научного знания от ненаучного предложил использовать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Б. Рассел;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Р. Карнап;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К. Поппер;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И. Лакатос.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43. Переход в познании от общего к частному и единичному, выведение частного и единичного из общего,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индукция;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дедукция;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аналогия;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аргументация.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44. Умственное действие, связывающее в ряд посылок и следствий мысли различн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го содержания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суждением;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синтезом;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умозаключением;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выводом.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45. Психическая деятельность, состоящая в создании представлений и мысленных ситуаций, никогда в целом не воспринимавшихся человеком в действительности,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синтезом;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мышлением;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фантазией;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анализом.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46. Книга, содержащая перечень определений научных терминов, расположенных в алфавитном порядке,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брошюра;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монография;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диссертация;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словарь.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47. Социально обусловленная система знаков, служащая средством человеческого общения, мышления и выражения,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языком;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речью;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теорией;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интерпретацией.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48. Образ ранее воспринятого предмета или явления, а также образ, созданный пр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дуктивным воображением; форма чувственного отражения в виде наглядно-образного знания,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понятие;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восприятие;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умозаключение.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49. Небольшой по объему источник, содержащий популяризированный текст в ада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тированном для понимания неспециалиста виде,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книга;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брошюра;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монография;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словарь.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50. Адекватное отражение объекта познающим субъектом, воспроизведение его так, как он существует сам по себе, вне и независимо от человека и его сознания, назыв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знанием;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интерпретацией;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правдой;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истиной.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51. Чувственный образ внешних структурных характеристик предметов и процессов материального мира, непосредственно воздействующих на органы чувств, называе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т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ощущение;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восприятие;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понятие.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52. Антиисторический, недиалектический тип мышления, при котором анализ и оценка теоретических и практических проблем и положений производится без учета конкретной реальности, условий места и времени,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софистика;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релятивизм;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В) эклектика;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догматизм.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53. Метод познания, при котором все вещи, их свойства и отношения, а также все формы их отражения в сознании человека рассматриваются во взаимной связи и развитии,называется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эклектика;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диалектика;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метафизика;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софистика.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54. Положение, принимаемое в рамках какой-либо научной теории за первооснову логической дедукции и поэтому в данной теории играющее роль знания, принима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мого без доказательства,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догмат;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теорема;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постулат;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закон.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55. Мировоззренческая позиция, в основе которой лежит представление о научном знании как о наивысшей культурной ценности и достаточном условии ориентации человека в мире,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провиденциализм;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эмпиризм;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сциентизм;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антисциентизм.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56. Научное допущение или предположение, истинное значение которого неопред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ленно,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гипотезой;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концепцией;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теорией;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аргументом.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57. Формы осознания в понятиях всеобщих способов отношения человека к миру, отражающие наиболее общие и существенные свойства, законы природы, общества и мышления, называются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закономерности;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категории;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законы логики;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теории.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58. Та часть объективной реальности, которая взаимодействует с человеком, соц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и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альным институтом, обществом в процессе познания,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предмет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субъект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объект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предмет практики.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59. Предварительное и проблематичное суждение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предположение;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мнение;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домысел;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взгляд.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60. Теория истолкования, имеющая целью выявить смысл текста, исходя из его об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ъ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ективных (значение слов и их исторически обусловленные вариации) и субъекти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ных (намерения авторов) оснований,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методология;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Б) гносеология;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герменевтика;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пропедевтика.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i/>
          <w:iCs/>
          <w:szCs w:val="24"/>
          <w:lang w:eastAsia="ru-RU"/>
        </w:rPr>
        <w:t xml:space="preserve">Ниже представлены тесты, в которых вариантов ответов более четырех и правильных ответов более, чем один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61. Гносеология — это учение: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о ценностях, об их происхождении и сущности;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о развитии вселенной;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 бытии как таковом;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 сущности познания, о путях постижения истины;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о сущности человеческой истории.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62. Познание в современной философии преимущественно рассматривается как (укажите наиболее правильный ответ):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способности, умения, навыки в определенной области деятельности;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значимая информация в аспекте деятельности;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объективная реальность, данная в сознании действующего человека;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обусловленный практикой процесс приобретения и развития знаний.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63. Абсолютизация роли и значения чувственных данных в философии связана с направлением: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рационализма;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реализма;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скептицизма;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сенсуализма;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гедонизма.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64. Дедукция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логический путь от общего к частному;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передача ложного знания, как истинного;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восхождение познания от частных, единичных фактов к обобщениям более высокого порядка;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момент интеллектуального озарения;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относительная, неполная истина.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65. Индукция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логический путь от общего к частному;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подача ложного знания, как истинного;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восхождение познания от частных, единичных фактов к обобщениям более высокого порядка;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момент интеллектуального озарения;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относительная, неполная истина.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66. Метод познания в философии и науке, когда мысль движется от общих полож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ний к частным выводам</w:t>
      </w:r>
      <w:r w:rsidRPr="00443FAB">
        <w:rPr>
          <w:rFonts w:eastAsia="Times New Roman" w:cs="Times New Roman"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индукция;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дедукция;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анализ;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синтез.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67. Форма мышления, отражающая предельно общие закономерные связи, стороны, признаки явлений, закрепляемые в определениях: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слово;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категория;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дефиниция;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термин;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имя.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68. Эмпиризм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направление в теории познания, считающее мышление источником 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направление в теории познания, считающее чувственный опыт источником 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направление в теории познания, считающее абсолютное сознание источником 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направление в теории познания, считающее интуицию источником 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направление в теории познания, считающее врожденные идеи источником знания.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69. Агностицизм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учение в онтологии рассматривающее проблемы бытия человека;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учение в гносеологии, отрицающее возможность достоверного познания мира;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учение о развитии мира;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учение о всеобщей причинной связи;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учение о сущности человеческой истории.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70. В философии «агностицизм» понимается как: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рассмотрение процесса познания;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рассмотрение объектов познания;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полное или частичное отрицание принципиальной возможности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сомнение в возможности познания;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метод познания.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71. Высшая ступень логического понимания; теоретическое, рефлексирующее, фил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софски мыслящее сознание, оперирующее широкими обобщениями и ориентирова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ное на наиболее полное и глубокое знание истины – это: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рассудок;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разум;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чувство;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переживание;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интуиция.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72. В решении вопроса о познаваемости мира существуют такие позиции (укажите все правильные варианты):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агностицизм;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эмпириокритицизм;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скептицизм;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гносеологический оптимизм;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гедонизм.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73. Учение, утверждающее об ограниченных возможностях человека в познании м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и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ра, называется: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материализм;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скептицизм;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эмпиризм;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идеализм;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рационализм.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74. Какое из понятий лишнее в данном перечне?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гносеологический оптимизм;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агностицизм;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скептицизм;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антропоцентризм.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75. Уровни научного познания (укажите все варианты):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эмпирический;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религиозный;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теоретический;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мифологический;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диалектический.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76. Определенный этап познавательного процесса, на котором информация об об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ъ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екте, полученная в ощущениях и восприятиях, сохраняясь в сознании, воспроизв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дится позже без прямого воздействия объекта на субъект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чувственное отражение;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познавательный контакт с объектом познания;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объяснение;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ноумен.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77. К основным формам живого созерцания (в теории познания как отражения) не относится: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восприятие;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идея;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ощущение.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78. Эти формы познания не относятся к теоретическому познанию: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понятие;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умозаключение;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суждение;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восприятие.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79. Вид познания, вплетенный в ткань жизнедеятельности субъекта, но не облада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ю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щий доказательной силой, называется: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абстрактным;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теоретическим;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обыденным;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научным;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божественным.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80. Практика по своим функциям в процессе познания не является: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основой познания и его движущей силой;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целью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критерием истины;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успешной заменой теоретических исследований и научного творчества.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81. Поскольку истина не зависит от познающего субъекта, она: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абстрактна;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объективна;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субъективна;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абсолютна;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божественна.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82. Понятие, противоположное по смыслу «истине» в гносеологии: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пропаганда;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заблуждение;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суждение;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предрассудок;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иллюзия.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83. Совокупность подходов, приемов, способов решения различных практических и познавательных проблем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методика;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развитие;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навык;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механизм;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процесс.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84. К какой форме научного познания относится концепция инопланетного прои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с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хождения жизни на Земле?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гипотеза;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теория;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проблема;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парадигма;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модель.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85. Наука как специфический тип духовного производства и социальный институт возникла в эпоху</w:t>
      </w:r>
      <w:r w:rsidRPr="00443FAB">
        <w:rPr>
          <w:rFonts w:eastAsia="Times New Roman" w:cs="Times New Roman"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античности;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средних веков;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Возрождения;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Нового времени;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в ХХ веке.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86. Стурктурными компонентами теоретического научного познания являются (укажите все правильные варианты):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проблема;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заинтересованность;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вера;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гипотеза;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теория.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87. Учение, утверждающее, что критерием истины является признание в научном сообществе, называется: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конвенционализм;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релятивизм;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рационализм;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агностицизм;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скептизизм.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88. В западноевропейской философии рационализм преимущественно развивался на основе метода: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аналогии;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индукции;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дедукции;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анализа;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математического анализа.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89. В теории познания исключающие друг друга, но одинаково доказуемые понятия, носят название</w:t>
      </w:r>
      <w:r w:rsidRPr="00443FAB">
        <w:rPr>
          <w:rFonts w:eastAsia="Times New Roman" w:cs="Times New Roman"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категорий;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универсалий;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модусов;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антиномий;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законов.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90. Какое из определений рациональности рассматривается в философии в качестве основного?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расчет адекватных средств для данной цели;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наилучшая адаптивность к обстоятельствам;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логическая обоснованность правил деятельности;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способность разума к целостному охвату природы, общества и собственной субъекти</w:t>
      </w:r>
      <w:r w:rsidRPr="00443FAB">
        <w:rPr>
          <w:rFonts w:eastAsia="Times New Roman" w:cs="Times New Roman"/>
          <w:szCs w:val="24"/>
          <w:lang w:eastAsia="ru-RU"/>
        </w:rPr>
        <w:t>в</w:t>
      </w:r>
      <w:r w:rsidRPr="00443FAB">
        <w:rPr>
          <w:rFonts w:eastAsia="Times New Roman" w:cs="Times New Roman"/>
          <w:szCs w:val="24"/>
          <w:lang w:eastAsia="ru-RU"/>
        </w:rPr>
        <w:t>ности.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91. К эмпирическим методам познания относятся (укажите все правильные ответы):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анализ;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б) наблюдение;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эксперимент;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измерение;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моделирование.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92. К теоретическим методам познания относятся (укажите все правильные ответы):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анализ;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наблюдение;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идеализация;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измерение;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моделирование.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93. При использовании этого метода происходит замена отдельных свойств изуча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мого объекта символами или знаками: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индукции;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дедукции;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идеализации;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наблюдении;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анализе.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94. Научные знания отличаются от других знаний (укажите все правильные ответы):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точностью;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обоснованностью;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большой предсказательной способностью;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большой степенью фантазии (не обязательно обоснованной);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своей исключительной эстетической ценностью.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95. В концепции Т. Куна парадигма трактуется как: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абсолютная истина;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эмпирически достоверное знание;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математически обоснованное знание;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заблуждение;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совокупность предпосылок, признанных на данном этапе и определяющих конкретное научное исследование.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96. В этой научной картине мира используются такие общенаучные понятия как н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устойчивость, неравновесность, нелинейность, необратимость: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доклассическая;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классическая;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неклассическая;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постнеклассическая.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97. Науке присущи такие основные функции, как (укажите все правильные ответы):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мировоззренческая;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методологическая;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эстетическая;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политическая;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предсказательная.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98. На самых ранних этапах человеческой истории важную роль играли такие фо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р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мы познания, как: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научное;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обыденно-практическое;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игровое;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философское;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мифологическое.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99. К основным концепциям истины относят: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конвенциональную;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б) прагматическую;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системную;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соответствия;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д) аналитическую.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100. Понятие «практика» в философии может быть обозначено такими терминами (укажите наиболее правильный ответ):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действие;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познание;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опыт в целом;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физическая жизнь;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истина.</w:t>
      </w:r>
    </w:p>
    <w:p w:rsidR="00443FAB" w:rsidRPr="00443FAB" w:rsidRDefault="00443FAB" w:rsidP="00443FAB">
      <w:pPr>
        <w:spacing w:line="276" w:lineRule="auto"/>
        <w:rPr>
          <w:rFonts w:eastAsia="Calibri" w:cs="Times New Roman"/>
          <w:b/>
          <w:sz w:val="20"/>
          <w:szCs w:val="20"/>
        </w:rPr>
      </w:pPr>
    </w:p>
    <w:p w:rsidR="007F1A25" w:rsidRPr="00265BD3" w:rsidRDefault="007F1A25" w:rsidP="00443FAB">
      <w:pPr>
        <w:pStyle w:val="a3"/>
        <w:ind w:left="1440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sectPr w:rsidR="007F1A25" w:rsidRPr="00265BD3" w:rsidSect="00642941">
      <w:headerReference w:type="default" r:id="rId8"/>
      <w:foot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F9" w:rsidRDefault="003705F9" w:rsidP="00F843E2">
      <w:r>
        <w:separator/>
      </w:r>
    </w:p>
  </w:endnote>
  <w:endnote w:type="continuationSeparator" w:id="0">
    <w:p w:rsidR="003705F9" w:rsidRDefault="003705F9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A4" w:rsidRDefault="00D971A4">
    <w:pPr>
      <w:pStyle w:val="a7"/>
      <w:jc w:val="right"/>
    </w:pPr>
  </w:p>
  <w:p w:rsidR="00D971A4" w:rsidRDefault="00D971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F9" w:rsidRDefault="003705F9" w:rsidP="00F843E2">
      <w:r>
        <w:separator/>
      </w:r>
    </w:p>
  </w:footnote>
  <w:footnote w:type="continuationSeparator" w:id="0">
    <w:p w:rsidR="003705F9" w:rsidRDefault="003705F9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3107"/>
      <w:docPartObj>
        <w:docPartGallery w:val="Page Numbers (Top of Page)"/>
        <w:docPartUnique/>
      </w:docPartObj>
    </w:sdtPr>
    <w:sdtEndPr/>
    <w:sdtContent>
      <w:p w:rsidR="00D971A4" w:rsidRDefault="000A66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FA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971A4" w:rsidRDefault="00D971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3AE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C654C"/>
    <w:multiLevelType w:val="hybridMultilevel"/>
    <w:tmpl w:val="BF1A0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549A06D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32453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C459D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E06B8"/>
    <w:multiLevelType w:val="hybridMultilevel"/>
    <w:tmpl w:val="CEBA6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E0905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76BC6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5181D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534B5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05F79"/>
    <w:multiLevelType w:val="hybridMultilevel"/>
    <w:tmpl w:val="F4C82E6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530D76"/>
    <w:multiLevelType w:val="hybridMultilevel"/>
    <w:tmpl w:val="46DE1E10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B224E7"/>
    <w:multiLevelType w:val="hybridMultilevel"/>
    <w:tmpl w:val="46DE1E1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CF48A0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20ED5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F6F06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E4940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56456320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42833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723AA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A4B56"/>
    <w:multiLevelType w:val="hybridMultilevel"/>
    <w:tmpl w:val="CEBA6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06A44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75B13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2000A"/>
    <w:multiLevelType w:val="hybridMultilevel"/>
    <w:tmpl w:val="4020878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6F21CBB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521F7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D903D4"/>
    <w:multiLevelType w:val="hybridMultilevel"/>
    <w:tmpl w:val="002AC8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95288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0D3789"/>
    <w:multiLevelType w:val="hybridMultilevel"/>
    <w:tmpl w:val="F744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F4378E"/>
    <w:multiLevelType w:val="hybridMultilevel"/>
    <w:tmpl w:val="189C5912"/>
    <w:lvl w:ilvl="0" w:tplc="5232E25A">
      <w:start w:val="1"/>
      <w:numFmt w:val="decimal"/>
      <w:lvlText w:val="%1."/>
      <w:lvlJc w:val="left"/>
      <w:pPr>
        <w:tabs>
          <w:tab w:val="num" w:pos="680"/>
        </w:tabs>
        <w:ind w:left="624" w:hanging="227"/>
      </w:pPr>
      <w:rPr>
        <w:rFonts w:ascii="Times New Roman" w:hAnsi="Times New Roman" w:hint="default"/>
        <w:b w:val="0"/>
        <w:spacing w:val="0"/>
        <w:w w:val="10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5A7893"/>
    <w:multiLevelType w:val="hybridMultilevel"/>
    <w:tmpl w:val="23CCD110"/>
    <w:lvl w:ilvl="0" w:tplc="4B321DA8">
      <w:start w:val="1"/>
      <w:numFmt w:val="decimal"/>
      <w:pStyle w:val="14"/>
      <w:lvlText w:val="%1."/>
      <w:lvlJc w:val="left"/>
      <w:pPr>
        <w:tabs>
          <w:tab w:val="num" w:pos="454"/>
        </w:tabs>
        <w:ind w:left="737" w:hanging="34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"/>
  </w:num>
  <w:num w:numId="3">
    <w:abstractNumId w:val="17"/>
  </w:num>
  <w:num w:numId="4">
    <w:abstractNumId w:val="29"/>
  </w:num>
  <w:num w:numId="5">
    <w:abstractNumId w:val="6"/>
  </w:num>
  <w:num w:numId="6">
    <w:abstractNumId w:val="23"/>
  </w:num>
  <w:num w:numId="7">
    <w:abstractNumId w:val="7"/>
  </w:num>
  <w:num w:numId="8">
    <w:abstractNumId w:val="22"/>
  </w:num>
  <w:num w:numId="9">
    <w:abstractNumId w:val="3"/>
  </w:num>
  <w:num w:numId="10">
    <w:abstractNumId w:val="19"/>
  </w:num>
  <w:num w:numId="11">
    <w:abstractNumId w:val="16"/>
  </w:num>
  <w:num w:numId="12">
    <w:abstractNumId w:val="25"/>
  </w:num>
  <w:num w:numId="13">
    <w:abstractNumId w:val="26"/>
  </w:num>
  <w:num w:numId="14">
    <w:abstractNumId w:val="15"/>
  </w:num>
  <w:num w:numId="15">
    <w:abstractNumId w:val="8"/>
  </w:num>
  <w:num w:numId="16">
    <w:abstractNumId w:val="2"/>
  </w:num>
  <w:num w:numId="17">
    <w:abstractNumId w:val="27"/>
  </w:num>
  <w:num w:numId="18">
    <w:abstractNumId w:val="5"/>
  </w:num>
  <w:num w:numId="19">
    <w:abstractNumId w:val="11"/>
  </w:num>
  <w:num w:numId="20">
    <w:abstractNumId w:val="10"/>
  </w:num>
  <w:num w:numId="21">
    <w:abstractNumId w:val="12"/>
  </w:num>
  <w:num w:numId="22">
    <w:abstractNumId w:val="24"/>
  </w:num>
  <w:num w:numId="23">
    <w:abstractNumId w:val="1"/>
  </w:num>
  <w:num w:numId="24">
    <w:abstractNumId w:val="21"/>
  </w:num>
  <w:num w:numId="25">
    <w:abstractNumId w:val="14"/>
  </w:num>
  <w:num w:numId="26">
    <w:abstractNumId w:val="13"/>
  </w:num>
  <w:num w:numId="27">
    <w:abstractNumId w:val="18"/>
  </w:num>
  <w:num w:numId="28">
    <w:abstractNumId w:val="0"/>
  </w:num>
  <w:num w:numId="29">
    <w:abstractNumId w:val="28"/>
  </w:num>
  <w:num w:numId="30">
    <w:abstractNumId w:val="20"/>
  </w:num>
  <w:num w:numId="31">
    <w:abstractNumId w:val="9"/>
  </w:num>
  <w:num w:numId="32">
    <w:abstractNumId w:val="32"/>
  </w:num>
  <w:num w:numId="33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2359D"/>
    <w:rsid w:val="000433F9"/>
    <w:rsid w:val="00046269"/>
    <w:rsid w:val="000466C8"/>
    <w:rsid w:val="000554DE"/>
    <w:rsid w:val="000604AE"/>
    <w:rsid w:val="00093A97"/>
    <w:rsid w:val="000A6641"/>
    <w:rsid w:val="000E676D"/>
    <w:rsid w:val="000F4CAF"/>
    <w:rsid w:val="00110C05"/>
    <w:rsid w:val="0011160F"/>
    <w:rsid w:val="0011195E"/>
    <w:rsid w:val="001172CC"/>
    <w:rsid w:val="001331C1"/>
    <w:rsid w:val="001567A6"/>
    <w:rsid w:val="00157A41"/>
    <w:rsid w:val="0017622D"/>
    <w:rsid w:val="00186373"/>
    <w:rsid w:val="00187734"/>
    <w:rsid w:val="001B513A"/>
    <w:rsid w:val="001B5EA2"/>
    <w:rsid w:val="001D02EE"/>
    <w:rsid w:val="001E6F30"/>
    <w:rsid w:val="001F7178"/>
    <w:rsid w:val="00221871"/>
    <w:rsid w:val="00237798"/>
    <w:rsid w:val="00241B2C"/>
    <w:rsid w:val="00265BD3"/>
    <w:rsid w:val="002A4F87"/>
    <w:rsid w:val="002B3EAD"/>
    <w:rsid w:val="003133C5"/>
    <w:rsid w:val="00322BAC"/>
    <w:rsid w:val="00327B2F"/>
    <w:rsid w:val="00331143"/>
    <w:rsid w:val="00340AD2"/>
    <w:rsid w:val="003705F9"/>
    <w:rsid w:val="003838A5"/>
    <w:rsid w:val="00383FF6"/>
    <w:rsid w:val="003A0931"/>
    <w:rsid w:val="003B751C"/>
    <w:rsid w:val="003C7E4D"/>
    <w:rsid w:val="003D0774"/>
    <w:rsid w:val="003F5543"/>
    <w:rsid w:val="003F79F2"/>
    <w:rsid w:val="00405D8E"/>
    <w:rsid w:val="00425B6F"/>
    <w:rsid w:val="00443FAB"/>
    <w:rsid w:val="00445F36"/>
    <w:rsid w:val="00457AE4"/>
    <w:rsid w:val="00461068"/>
    <w:rsid w:val="004762ED"/>
    <w:rsid w:val="004A16A5"/>
    <w:rsid w:val="004A3723"/>
    <w:rsid w:val="004B214D"/>
    <w:rsid w:val="004B2E06"/>
    <w:rsid w:val="004D31F2"/>
    <w:rsid w:val="004D642F"/>
    <w:rsid w:val="004D75C2"/>
    <w:rsid w:val="00501BDC"/>
    <w:rsid w:val="00505325"/>
    <w:rsid w:val="005256E0"/>
    <w:rsid w:val="00541028"/>
    <w:rsid w:val="00546F0C"/>
    <w:rsid w:val="005513B5"/>
    <w:rsid w:val="00551ACF"/>
    <w:rsid w:val="005861C6"/>
    <w:rsid w:val="005A02F7"/>
    <w:rsid w:val="005B5533"/>
    <w:rsid w:val="005B7A43"/>
    <w:rsid w:val="005C50C8"/>
    <w:rsid w:val="00634E11"/>
    <w:rsid w:val="00642941"/>
    <w:rsid w:val="006972F0"/>
    <w:rsid w:val="006B3F5B"/>
    <w:rsid w:val="006B4E1E"/>
    <w:rsid w:val="006B6664"/>
    <w:rsid w:val="006B7B88"/>
    <w:rsid w:val="006C1DFE"/>
    <w:rsid w:val="006C574A"/>
    <w:rsid w:val="007036C3"/>
    <w:rsid w:val="00707B82"/>
    <w:rsid w:val="00737A69"/>
    <w:rsid w:val="007422C1"/>
    <w:rsid w:val="00752865"/>
    <w:rsid w:val="00763C23"/>
    <w:rsid w:val="007B68B7"/>
    <w:rsid w:val="007F1A25"/>
    <w:rsid w:val="008272A1"/>
    <w:rsid w:val="0084217F"/>
    <w:rsid w:val="008577E8"/>
    <w:rsid w:val="00860343"/>
    <w:rsid w:val="00867F7D"/>
    <w:rsid w:val="00875F77"/>
    <w:rsid w:val="008912E1"/>
    <w:rsid w:val="00891E1C"/>
    <w:rsid w:val="008931C3"/>
    <w:rsid w:val="008B423B"/>
    <w:rsid w:val="008D3896"/>
    <w:rsid w:val="00913669"/>
    <w:rsid w:val="00937AF8"/>
    <w:rsid w:val="009404D6"/>
    <w:rsid w:val="00940783"/>
    <w:rsid w:val="00995515"/>
    <w:rsid w:val="009B2FC3"/>
    <w:rsid w:val="009B4B9C"/>
    <w:rsid w:val="009B7E64"/>
    <w:rsid w:val="009C2701"/>
    <w:rsid w:val="009E2F49"/>
    <w:rsid w:val="00A115B6"/>
    <w:rsid w:val="00A206FA"/>
    <w:rsid w:val="00A32C69"/>
    <w:rsid w:val="00A50C27"/>
    <w:rsid w:val="00A7336B"/>
    <w:rsid w:val="00A96618"/>
    <w:rsid w:val="00A97BDD"/>
    <w:rsid w:val="00AB3CAF"/>
    <w:rsid w:val="00AD4A6D"/>
    <w:rsid w:val="00AF6C08"/>
    <w:rsid w:val="00B12CE6"/>
    <w:rsid w:val="00B1406E"/>
    <w:rsid w:val="00B41AA1"/>
    <w:rsid w:val="00B56C58"/>
    <w:rsid w:val="00B95792"/>
    <w:rsid w:val="00BA61C6"/>
    <w:rsid w:val="00BA7649"/>
    <w:rsid w:val="00BB7E80"/>
    <w:rsid w:val="00BC4186"/>
    <w:rsid w:val="00BD35CE"/>
    <w:rsid w:val="00BF0143"/>
    <w:rsid w:val="00C01377"/>
    <w:rsid w:val="00C145BA"/>
    <w:rsid w:val="00C35A99"/>
    <w:rsid w:val="00C745BA"/>
    <w:rsid w:val="00CC3F2C"/>
    <w:rsid w:val="00CF4022"/>
    <w:rsid w:val="00D31BAA"/>
    <w:rsid w:val="00D42817"/>
    <w:rsid w:val="00D53082"/>
    <w:rsid w:val="00D701FA"/>
    <w:rsid w:val="00D77F23"/>
    <w:rsid w:val="00D971A4"/>
    <w:rsid w:val="00DA0B54"/>
    <w:rsid w:val="00DA607D"/>
    <w:rsid w:val="00DB342F"/>
    <w:rsid w:val="00DE3137"/>
    <w:rsid w:val="00E41FC7"/>
    <w:rsid w:val="00E54582"/>
    <w:rsid w:val="00E61F61"/>
    <w:rsid w:val="00E7100B"/>
    <w:rsid w:val="00E77205"/>
    <w:rsid w:val="00E84915"/>
    <w:rsid w:val="00E91208"/>
    <w:rsid w:val="00EA067E"/>
    <w:rsid w:val="00EA7103"/>
    <w:rsid w:val="00EB6920"/>
    <w:rsid w:val="00EE20B1"/>
    <w:rsid w:val="00EE34D7"/>
    <w:rsid w:val="00F01DDA"/>
    <w:rsid w:val="00F204C1"/>
    <w:rsid w:val="00F26242"/>
    <w:rsid w:val="00F56511"/>
    <w:rsid w:val="00F843E2"/>
    <w:rsid w:val="00FA36F7"/>
    <w:rsid w:val="00FC3F39"/>
    <w:rsid w:val="00FD1B71"/>
    <w:rsid w:val="00FD4416"/>
    <w:rsid w:val="00FD56CC"/>
    <w:rsid w:val="00FD5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843E2"/>
  </w:style>
  <w:style w:type="paragraph" w:styleId="a7">
    <w:name w:val="footer"/>
    <w:basedOn w:val="a"/>
    <w:link w:val="a8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43E2"/>
  </w:style>
  <w:style w:type="paragraph" w:styleId="a9">
    <w:name w:val="Balloon Text"/>
    <w:basedOn w:val="a"/>
    <w:link w:val="aa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paragraph" w:styleId="ad">
    <w:name w:val="Title"/>
    <w:basedOn w:val="a"/>
    <w:link w:val="ae"/>
    <w:qFormat/>
    <w:rsid w:val="001E6F30"/>
    <w:pPr>
      <w:shd w:val="clear" w:color="auto" w:fill="FFFFFF"/>
      <w:spacing w:before="463"/>
      <w:ind w:left="2127"/>
      <w:jc w:val="center"/>
    </w:pPr>
    <w:rPr>
      <w:rFonts w:eastAsia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1E6F30"/>
    <w:rPr>
      <w:rFonts w:eastAsia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B7E64"/>
    <w:pPr>
      <w:spacing w:after="120" w:line="276" w:lineRule="auto"/>
      <w:ind w:left="283"/>
    </w:pPr>
    <w:rPr>
      <w:rFonts w:ascii="Calibri" w:eastAsia="Times New Roman" w:hAnsi="Calibri" w:cs="Times New Roman"/>
      <w:sz w:val="22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B7E64"/>
    <w:rPr>
      <w:rFonts w:ascii="Calibri" w:eastAsia="Times New Roman" w:hAnsi="Calibri" w:cs="Times New Roman"/>
      <w:sz w:val="22"/>
    </w:rPr>
  </w:style>
  <w:style w:type="paragraph" w:styleId="af1">
    <w:name w:val="Block Text"/>
    <w:basedOn w:val="a"/>
    <w:rsid w:val="009B7E64"/>
    <w:pPr>
      <w:ind w:left="360" w:right="1134"/>
      <w:jc w:val="both"/>
    </w:pPr>
    <w:rPr>
      <w:rFonts w:eastAsia="Times New Roman" w:cs="Times New Roman"/>
      <w:b/>
      <w:bCs/>
      <w:sz w:val="28"/>
      <w:szCs w:val="24"/>
      <w:lang w:eastAsia="ru-RU"/>
    </w:rPr>
  </w:style>
  <w:style w:type="character" w:styleId="af2">
    <w:name w:val="Emphasis"/>
    <w:basedOn w:val="a0"/>
    <w:uiPriority w:val="20"/>
    <w:qFormat/>
    <w:rsid w:val="007F1A25"/>
    <w:rPr>
      <w:i/>
      <w:iCs/>
    </w:rPr>
  </w:style>
  <w:style w:type="paragraph" w:customStyle="1" w:styleId="1">
    <w:name w:val="Абзац списка1"/>
    <w:basedOn w:val="a"/>
    <w:rsid w:val="00CF4022"/>
    <w:pPr>
      <w:ind w:left="720"/>
      <w:contextualSpacing/>
    </w:pPr>
    <w:rPr>
      <w:rFonts w:eastAsia="Times New Roman" w:cs="Times New Roman"/>
    </w:rPr>
  </w:style>
  <w:style w:type="paragraph" w:customStyle="1" w:styleId="10">
    <w:name w:val="Без интервала1"/>
    <w:rsid w:val="00CF4022"/>
    <w:rPr>
      <w:rFonts w:eastAsia="Times New Roman" w:cs="Times New Roman"/>
    </w:rPr>
  </w:style>
  <w:style w:type="paragraph" w:styleId="3">
    <w:name w:val="Body Text Indent 3"/>
    <w:basedOn w:val="a"/>
    <w:link w:val="30"/>
    <w:rsid w:val="00CF4022"/>
    <w:pPr>
      <w:spacing w:after="120"/>
      <w:ind w:left="283"/>
    </w:pPr>
    <w:rPr>
      <w:rFonts w:eastAsia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F4022"/>
    <w:rPr>
      <w:rFonts w:eastAsia="Calibri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CF4022"/>
    <w:pPr>
      <w:spacing w:after="120"/>
    </w:pPr>
    <w:rPr>
      <w:rFonts w:eastAsia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F4022"/>
    <w:rPr>
      <w:rFonts w:eastAsia="Calibri" w:cs="Times New Roman"/>
      <w:sz w:val="16"/>
      <w:szCs w:val="16"/>
      <w:lang w:eastAsia="ru-RU"/>
    </w:rPr>
  </w:style>
  <w:style w:type="character" w:styleId="af3">
    <w:name w:val="page number"/>
    <w:basedOn w:val="a0"/>
    <w:rsid w:val="00CF4022"/>
  </w:style>
  <w:style w:type="paragraph" w:styleId="af4">
    <w:name w:val="Normal (Web)"/>
    <w:aliases w:val="Обычный (Web)"/>
    <w:basedOn w:val="a"/>
    <w:rsid w:val="00CF4022"/>
    <w:pPr>
      <w:ind w:firstLine="240"/>
      <w:jc w:val="both"/>
    </w:pPr>
    <w:rPr>
      <w:rFonts w:eastAsia="Calibri" w:cs="Times New Roman"/>
      <w:sz w:val="28"/>
      <w:szCs w:val="24"/>
      <w:lang w:eastAsia="ru-RU"/>
    </w:rPr>
  </w:style>
  <w:style w:type="paragraph" w:customStyle="1" w:styleId="14">
    <w:name w:val="Обычный + 14 пт"/>
    <w:aliases w:val="полужирный,Травяной,разреженный на  0,4 пт"/>
    <w:basedOn w:val="a"/>
    <w:rsid w:val="00CF4022"/>
    <w:pPr>
      <w:widowControl w:val="0"/>
      <w:numPr>
        <w:numId w:val="32"/>
      </w:numPr>
      <w:shd w:val="clear" w:color="auto" w:fill="FFFFFF"/>
      <w:autoSpaceDE w:val="0"/>
      <w:autoSpaceDN w:val="0"/>
      <w:adjustRightInd w:val="0"/>
    </w:pPr>
    <w:rPr>
      <w:rFonts w:eastAsia="Times New Roman" w:cs="Times New Roman"/>
      <w:b/>
      <w:spacing w:val="8"/>
      <w:sz w:val="28"/>
      <w:szCs w:val="28"/>
      <w:lang w:eastAsia="ru-RU"/>
    </w:rPr>
  </w:style>
  <w:style w:type="paragraph" w:customStyle="1" w:styleId="11">
    <w:name w:val="Стиль1"/>
    <w:basedOn w:val="14"/>
    <w:rsid w:val="00CF4022"/>
  </w:style>
  <w:style w:type="character" w:customStyle="1" w:styleId="140">
    <w:name w:val="Стиль 14 пт полужирный Травяной"/>
    <w:basedOn w:val="a0"/>
    <w:rsid w:val="00CF4022"/>
    <w:rPr>
      <w:b/>
      <w:bCs/>
      <w:color w:val="auto"/>
      <w:sz w:val="28"/>
    </w:rPr>
  </w:style>
  <w:style w:type="paragraph" w:styleId="2">
    <w:name w:val="List 2"/>
    <w:basedOn w:val="a"/>
    <w:rsid w:val="00CF4022"/>
    <w:pPr>
      <w:widowControl w:val="0"/>
      <w:autoSpaceDE w:val="0"/>
      <w:autoSpaceDN w:val="0"/>
      <w:adjustRightInd w:val="0"/>
      <w:ind w:left="566" w:hanging="283"/>
    </w:pPr>
    <w:rPr>
      <w:rFonts w:eastAsia="Times New Roman" w:cs="Times New Roman"/>
      <w:sz w:val="20"/>
      <w:szCs w:val="20"/>
      <w:lang w:eastAsia="ru-RU"/>
    </w:rPr>
  </w:style>
  <w:style w:type="paragraph" w:customStyle="1" w:styleId="12">
    <w:name w:val="Обычный (веб)1"/>
    <w:basedOn w:val="a"/>
    <w:rsid w:val="00CF4022"/>
    <w:pPr>
      <w:overflowPunct w:val="0"/>
      <w:autoSpaceDE w:val="0"/>
      <w:autoSpaceDN w:val="0"/>
      <w:adjustRightInd w:val="0"/>
      <w:spacing w:before="100" w:after="100"/>
      <w:ind w:firstLine="269"/>
      <w:jc w:val="both"/>
    </w:pPr>
    <w:rPr>
      <w:rFonts w:ascii="Arial" w:eastAsia="Times New Roman" w:hAnsi="Arial" w:cs="Times New Roman"/>
      <w:color w:val="000000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843E2"/>
  </w:style>
  <w:style w:type="paragraph" w:styleId="a7">
    <w:name w:val="footer"/>
    <w:basedOn w:val="a"/>
    <w:link w:val="a8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43E2"/>
  </w:style>
  <w:style w:type="paragraph" w:styleId="a9">
    <w:name w:val="Balloon Text"/>
    <w:basedOn w:val="a"/>
    <w:link w:val="aa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paragraph" w:styleId="ad">
    <w:name w:val="Title"/>
    <w:basedOn w:val="a"/>
    <w:link w:val="ae"/>
    <w:qFormat/>
    <w:rsid w:val="001E6F30"/>
    <w:pPr>
      <w:shd w:val="clear" w:color="auto" w:fill="FFFFFF"/>
      <w:spacing w:before="463"/>
      <w:ind w:left="2127"/>
      <w:jc w:val="center"/>
    </w:pPr>
    <w:rPr>
      <w:rFonts w:eastAsia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1E6F30"/>
    <w:rPr>
      <w:rFonts w:eastAsia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B7E64"/>
    <w:pPr>
      <w:spacing w:after="120" w:line="276" w:lineRule="auto"/>
      <w:ind w:left="283"/>
    </w:pPr>
    <w:rPr>
      <w:rFonts w:ascii="Calibri" w:eastAsia="Times New Roman" w:hAnsi="Calibri" w:cs="Times New Roman"/>
      <w:sz w:val="22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B7E64"/>
    <w:rPr>
      <w:rFonts w:ascii="Calibri" w:eastAsia="Times New Roman" w:hAnsi="Calibri" w:cs="Times New Roman"/>
      <w:sz w:val="22"/>
    </w:rPr>
  </w:style>
  <w:style w:type="paragraph" w:styleId="af1">
    <w:name w:val="Block Text"/>
    <w:basedOn w:val="a"/>
    <w:rsid w:val="009B7E64"/>
    <w:pPr>
      <w:ind w:left="360" w:right="1134"/>
      <w:jc w:val="both"/>
    </w:pPr>
    <w:rPr>
      <w:rFonts w:eastAsia="Times New Roman" w:cs="Times New Roman"/>
      <w:b/>
      <w:bCs/>
      <w:sz w:val="28"/>
      <w:szCs w:val="24"/>
      <w:lang w:eastAsia="ru-RU"/>
    </w:rPr>
  </w:style>
  <w:style w:type="character" w:styleId="af2">
    <w:name w:val="Emphasis"/>
    <w:basedOn w:val="a0"/>
    <w:uiPriority w:val="20"/>
    <w:qFormat/>
    <w:rsid w:val="007F1A25"/>
    <w:rPr>
      <w:i/>
      <w:iCs/>
    </w:rPr>
  </w:style>
  <w:style w:type="paragraph" w:customStyle="1" w:styleId="1">
    <w:name w:val="Абзац списка1"/>
    <w:basedOn w:val="a"/>
    <w:rsid w:val="00CF4022"/>
    <w:pPr>
      <w:ind w:left="720"/>
      <w:contextualSpacing/>
    </w:pPr>
    <w:rPr>
      <w:rFonts w:eastAsia="Times New Roman" w:cs="Times New Roman"/>
    </w:rPr>
  </w:style>
  <w:style w:type="paragraph" w:customStyle="1" w:styleId="10">
    <w:name w:val="Без интервала1"/>
    <w:rsid w:val="00CF4022"/>
    <w:rPr>
      <w:rFonts w:eastAsia="Times New Roman" w:cs="Times New Roman"/>
    </w:rPr>
  </w:style>
  <w:style w:type="paragraph" w:styleId="3">
    <w:name w:val="Body Text Indent 3"/>
    <w:basedOn w:val="a"/>
    <w:link w:val="30"/>
    <w:rsid w:val="00CF4022"/>
    <w:pPr>
      <w:spacing w:after="120"/>
      <w:ind w:left="283"/>
    </w:pPr>
    <w:rPr>
      <w:rFonts w:eastAsia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F4022"/>
    <w:rPr>
      <w:rFonts w:eastAsia="Calibri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CF4022"/>
    <w:pPr>
      <w:spacing w:after="120"/>
    </w:pPr>
    <w:rPr>
      <w:rFonts w:eastAsia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F4022"/>
    <w:rPr>
      <w:rFonts w:eastAsia="Calibri" w:cs="Times New Roman"/>
      <w:sz w:val="16"/>
      <w:szCs w:val="16"/>
      <w:lang w:eastAsia="ru-RU"/>
    </w:rPr>
  </w:style>
  <w:style w:type="character" w:styleId="af3">
    <w:name w:val="page number"/>
    <w:basedOn w:val="a0"/>
    <w:rsid w:val="00CF4022"/>
  </w:style>
  <w:style w:type="paragraph" w:styleId="af4">
    <w:name w:val="Normal (Web)"/>
    <w:aliases w:val="Обычный (Web)"/>
    <w:basedOn w:val="a"/>
    <w:rsid w:val="00CF4022"/>
    <w:pPr>
      <w:ind w:firstLine="240"/>
      <w:jc w:val="both"/>
    </w:pPr>
    <w:rPr>
      <w:rFonts w:eastAsia="Calibri" w:cs="Times New Roman"/>
      <w:sz w:val="28"/>
      <w:szCs w:val="24"/>
      <w:lang w:eastAsia="ru-RU"/>
    </w:rPr>
  </w:style>
  <w:style w:type="paragraph" w:customStyle="1" w:styleId="14">
    <w:name w:val="Обычный + 14 пт"/>
    <w:aliases w:val="полужирный,Травяной,разреженный на  0,4 пт"/>
    <w:basedOn w:val="a"/>
    <w:rsid w:val="00CF4022"/>
    <w:pPr>
      <w:widowControl w:val="0"/>
      <w:numPr>
        <w:numId w:val="32"/>
      </w:numPr>
      <w:shd w:val="clear" w:color="auto" w:fill="FFFFFF"/>
      <w:autoSpaceDE w:val="0"/>
      <w:autoSpaceDN w:val="0"/>
      <w:adjustRightInd w:val="0"/>
    </w:pPr>
    <w:rPr>
      <w:rFonts w:eastAsia="Times New Roman" w:cs="Times New Roman"/>
      <w:b/>
      <w:spacing w:val="8"/>
      <w:sz w:val="28"/>
      <w:szCs w:val="28"/>
      <w:lang w:eastAsia="ru-RU"/>
    </w:rPr>
  </w:style>
  <w:style w:type="paragraph" w:customStyle="1" w:styleId="11">
    <w:name w:val="Стиль1"/>
    <w:basedOn w:val="14"/>
    <w:rsid w:val="00CF4022"/>
  </w:style>
  <w:style w:type="character" w:customStyle="1" w:styleId="140">
    <w:name w:val="Стиль 14 пт полужирный Травяной"/>
    <w:basedOn w:val="a0"/>
    <w:rsid w:val="00CF4022"/>
    <w:rPr>
      <w:b/>
      <w:bCs/>
      <w:color w:val="auto"/>
      <w:sz w:val="28"/>
    </w:rPr>
  </w:style>
  <w:style w:type="paragraph" w:styleId="2">
    <w:name w:val="List 2"/>
    <w:basedOn w:val="a"/>
    <w:rsid w:val="00CF4022"/>
    <w:pPr>
      <w:widowControl w:val="0"/>
      <w:autoSpaceDE w:val="0"/>
      <w:autoSpaceDN w:val="0"/>
      <w:adjustRightInd w:val="0"/>
      <w:ind w:left="566" w:hanging="283"/>
    </w:pPr>
    <w:rPr>
      <w:rFonts w:eastAsia="Times New Roman" w:cs="Times New Roman"/>
      <w:sz w:val="20"/>
      <w:szCs w:val="20"/>
      <w:lang w:eastAsia="ru-RU"/>
    </w:rPr>
  </w:style>
  <w:style w:type="paragraph" w:customStyle="1" w:styleId="12">
    <w:name w:val="Обычный (веб)1"/>
    <w:basedOn w:val="a"/>
    <w:rsid w:val="00CF4022"/>
    <w:pPr>
      <w:overflowPunct w:val="0"/>
      <w:autoSpaceDE w:val="0"/>
      <w:autoSpaceDN w:val="0"/>
      <w:adjustRightInd w:val="0"/>
      <w:spacing w:before="100" w:after="100"/>
      <w:ind w:firstLine="269"/>
      <w:jc w:val="both"/>
    </w:pPr>
    <w:rPr>
      <w:rFonts w:ascii="Arial" w:eastAsia="Times New Roman" w:hAnsi="Arial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1499">
              <w:marLeft w:val="1290"/>
              <w:marRight w:val="42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264">
                  <w:marLeft w:val="537"/>
                  <w:marRight w:val="5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3802</Words>
  <Characters>21674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Копылов Олег Андреевич</cp:lastModifiedBy>
  <cp:revision>4</cp:revision>
  <cp:lastPrinted>2015-10-16T11:58:00Z</cp:lastPrinted>
  <dcterms:created xsi:type="dcterms:W3CDTF">2017-01-31T12:54:00Z</dcterms:created>
  <dcterms:modified xsi:type="dcterms:W3CDTF">2017-02-01T10:23:00Z</dcterms:modified>
</cp:coreProperties>
</file>