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50791" w14:textId="77777777" w:rsidR="0049042B" w:rsidRPr="00354926" w:rsidRDefault="0049042B" w:rsidP="00440764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9D033BF" w14:textId="77777777" w:rsidR="0049042B" w:rsidRPr="00A45058" w:rsidRDefault="0049042B" w:rsidP="00440764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35DF9B6" w14:textId="1F5B40F8" w:rsidR="0049042B" w:rsidRPr="00A45058" w:rsidRDefault="0049042B" w:rsidP="00440764">
      <w:pPr>
        <w:spacing w:after="0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E8B24F5" w14:textId="48FEDCC6" w:rsidR="00742E58" w:rsidRPr="00001AE6" w:rsidRDefault="00001AE6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01AE6">
        <w:rPr>
          <w:rFonts w:ascii="Times New Roman" w:hAnsi="Times New Roman"/>
          <w:b/>
          <w:noProof/>
          <w:sz w:val="28"/>
          <w:szCs w:val="28"/>
        </w:rPr>
        <w:t>«Управление таможенными органами»</w:t>
      </w:r>
    </w:p>
    <w:p w14:paraId="1B15B4A8" w14:textId="77777777" w:rsidR="00742E58" w:rsidRDefault="00742E58" w:rsidP="00440764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448F936" w14:textId="40BEC87B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74E11">
        <w:rPr>
          <w:rFonts w:ascii="Times New Roman" w:hAnsi="Times New Roman"/>
          <w:b/>
          <w:sz w:val="28"/>
          <w:szCs w:val="28"/>
        </w:rPr>
        <w:t>Оценка знаний по компетенциям   ОПК-3, ПК-8, УК-3</w:t>
      </w:r>
    </w:p>
    <w:p w14:paraId="721DFC5C" w14:textId="77777777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97BB655" w14:textId="74688027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8</w:t>
      </w:r>
    </w:p>
    <w:p w14:paraId="3E653117" w14:textId="77777777" w:rsidR="00440764" w:rsidRDefault="00440764" w:rsidP="0044076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0B7263A4" w14:textId="3C2F748D" w:rsidR="00440764" w:rsidRDefault="00440764" w:rsidP="0044076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F34AE4">
        <w:rPr>
          <w:rFonts w:ascii="Times New Roman" w:eastAsia="Calibri" w:hAnsi="Times New Roman"/>
          <w:sz w:val="28"/>
          <w:szCs w:val="28"/>
        </w:rPr>
        <w:t>зачет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экзаменационного билета.</w:t>
      </w:r>
    </w:p>
    <w:p w14:paraId="68094B68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3B91D16" w14:textId="77777777" w:rsidR="00440764" w:rsidRPr="00A8641E" w:rsidRDefault="00440764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7F9DAFBA" w14:textId="77777777" w:rsidR="00440764" w:rsidRPr="00AE7BAF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F6B717F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Каковая роль таможенного дела в государственной политике России?</w:t>
      </w:r>
    </w:p>
    <w:p w14:paraId="37EE09F3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Охарактеризуйте структуру таможенных органов России.</w:t>
      </w:r>
    </w:p>
    <w:p w14:paraId="42008FEF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Какие из организаций ФТС России относятся к основной, а какие – к вспомогательной деятельности таможенных органов?</w:t>
      </w:r>
    </w:p>
    <w:p w14:paraId="2A9EA9CE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Перечислите основные правовые документы, на которых базируется деятельность таможенных органов России.</w:t>
      </w:r>
    </w:p>
    <w:p w14:paraId="23E4FF7B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представляет собой системный подход к преставлению организации?</w:t>
      </w:r>
    </w:p>
    <w:p w14:paraId="2329DBA4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Дайте определение понятию «управление в таможенных органах».</w:t>
      </w:r>
    </w:p>
    <w:p w14:paraId="17DBE0C5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основных субъектов и объекты управления в таможенных органах.</w:t>
      </w:r>
    </w:p>
    <w:p w14:paraId="694AB643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цели, задачи и функции таможенных органов России.</w:t>
      </w:r>
    </w:p>
    <w:p w14:paraId="723F1A3A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принципы управления </w:t>
      </w: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таможенных органов.</w:t>
      </w:r>
    </w:p>
    <w:p w14:paraId="79DE26D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>Какие Вы знаете методы управления, применяемые в таможенных органах? Дайте им краткую характеристику.</w:t>
      </w:r>
    </w:p>
    <w:p w14:paraId="5A85FFF8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функции управления </w:t>
      </w: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таможенных органов.</w:t>
      </w:r>
    </w:p>
    <w:p w14:paraId="61B9A788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к внешней, а что – к внутренней среде таможенного органа?</w:t>
      </w:r>
    </w:p>
    <w:p w14:paraId="2A5CEF7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Что такое «таможенная инфраструктура»? Каковы ее основные элементы? </w:t>
      </w:r>
    </w:p>
    <w:p w14:paraId="4A5B60A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В чем разница между таможенной и </w:t>
      </w:r>
      <w:proofErr w:type="spellStart"/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околотаможенной</w:t>
      </w:r>
      <w:proofErr w:type="spellEnd"/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 инфраструктурой?</w:t>
      </w:r>
    </w:p>
    <w:p w14:paraId="2E97B7E4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планирования в таможенных органах.</w:t>
      </w:r>
    </w:p>
    <w:p w14:paraId="0D767BC6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lastRenderedPageBreak/>
        <w:t>Назовите наиболее значимые предплановые документы, на основе которых осуществляется планирование деятельности таможенных органов. Дайте им краткую характеристику.</w:t>
      </w:r>
    </w:p>
    <w:p w14:paraId="15771B8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Каковы требования, предъявляемые к плановым решениям?</w:t>
      </w:r>
    </w:p>
    <w:p w14:paraId="156786D3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Опишите структуру плана работы таможенного органа.</w:t>
      </w:r>
    </w:p>
    <w:p w14:paraId="3FAC076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Опишите порядок согласования плана таможенного органа.</w:t>
      </w:r>
    </w:p>
    <w:p w14:paraId="45A4971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В чем суть работы по подготовке отчета об исполнении плана? Кто ею занимается? </w:t>
      </w:r>
    </w:p>
    <w:p w14:paraId="5646232D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подразделения, осуществляющие контроль за исполнением планов на уровне ФТС России, на уровне РТУ, таможни, таможенного поста.</w:t>
      </w:r>
    </w:p>
    <w:p w14:paraId="5BC067E9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функции организации в таможенных органах. Выполнение каких работ она включает?</w:t>
      </w:r>
    </w:p>
    <w:p w14:paraId="7F5F4B6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основные виды обеспечения выполнения планов в таможенных органах.</w:t>
      </w:r>
    </w:p>
    <w:p w14:paraId="05DDA97C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порядок организации деятельности РТУ, таможни, таможенного поста.</w:t>
      </w:r>
    </w:p>
    <w:p w14:paraId="23BBAA8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функции регулирования в таможенных органах. Выполнение каких работ она включает?</w:t>
      </w:r>
    </w:p>
    <w:p w14:paraId="7189C486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принципы формирования организационных структур. </w:t>
      </w:r>
    </w:p>
    <w:p w14:paraId="4D452D7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>Каковы основные достоинства и недостатки линейно-функциональных структур?</w:t>
      </w:r>
    </w:p>
    <w:p w14:paraId="71EDC72E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Каковы субъекты и объекты регулирования в таможенных органах?</w:t>
      </w:r>
    </w:p>
    <w:p w14:paraId="49FF1C35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такое «обратная связь»? Какова ее роль в процессе регулирования деятельности?</w:t>
      </w:r>
    </w:p>
    <w:p w14:paraId="5AE9F7B1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Охарактеризуйте сущность функции контроля в таможенных органах. </w:t>
      </w:r>
    </w:p>
    <w:p w14:paraId="5CD0245B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0F95D8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74E11">
        <w:rPr>
          <w:rFonts w:ascii="Times New Roman" w:hAnsi="Times New Roman"/>
          <w:b/>
          <w:sz w:val="28"/>
          <w:szCs w:val="28"/>
        </w:rPr>
        <w:t>Оценка знаний по компетенциям   ОПК-3, ПК-8, УК-3</w:t>
      </w:r>
    </w:p>
    <w:p w14:paraId="2FBA431F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8F450B1" w14:textId="77777777" w:rsidR="00440764" w:rsidRPr="00674E11" w:rsidRDefault="00440764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9</w:t>
      </w:r>
    </w:p>
    <w:p w14:paraId="5FC86C3E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6ED6D7A" w14:textId="77777777" w:rsidR="00440764" w:rsidRPr="00A8641E" w:rsidRDefault="00440764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7D8DAAD2" w14:textId="77777777" w:rsidR="00440764" w:rsidRPr="00A8641E" w:rsidRDefault="00440764" w:rsidP="00440764">
      <w:pPr>
        <w:spacing w:after="0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3EDF41C3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Понятие управления в сфере таможенного дела.</w:t>
      </w:r>
    </w:p>
    <w:p w14:paraId="15EA98E7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Таможенные органы как функциональная система.</w:t>
      </w:r>
    </w:p>
    <w:p w14:paraId="63F89F3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Таможенные органы как система управления.</w:t>
      </w:r>
    </w:p>
    <w:p w14:paraId="540033B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Методы управления таможенными органами.</w:t>
      </w:r>
    </w:p>
    <w:p w14:paraId="26CD5C5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lastRenderedPageBreak/>
        <w:t>Принципы управления таможенными органами.</w:t>
      </w:r>
    </w:p>
    <w:p w14:paraId="2F5CFD94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Функции управления таможенными органами.</w:t>
      </w:r>
    </w:p>
    <w:p w14:paraId="1D78ED8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Планирование в таможенных органах.</w:t>
      </w:r>
    </w:p>
    <w:p w14:paraId="433D6148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Объекты и субъекты управления в таможенных органах.</w:t>
      </w:r>
    </w:p>
    <w:p w14:paraId="24C9F0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Организационная структура таможенных органов.</w:t>
      </w:r>
    </w:p>
    <w:p w14:paraId="720B2E5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Законы управления в таможенных органах.</w:t>
      </w:r>
    </w:p>
    <w:p w14:paraId="31FC9C1D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Управленческие решения: понятие и предъявляемые к ним требования.</w:t>
      </w:r>
    </w:p>
    <w:p w14:paraId="42FDD17D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Классификация управленческих решений.</w:t>
      </w:r>
    </w:p>
    <w:p w14:paraId="1E5A70C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Этапы принятия управленческого решения.</w:t>
      </w:r>
    </w:p>
    <w:p w14:paraId="0EA5E1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Организация процесса управления таможенными органами.</w:t>
      </w:r>
    </w:p>
    <w:p w14:paraId="0CB7B09A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Факторы, определяющие функциональные и структурные изменения в системе таможенных органов.</w:t>
      </w:r>
    </w:p>
    <w:p w14:paraId="7DFEC79A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Управление таможенными институтами.</w:t>
      </w:r>
    </w:p>
    <w:p w14:paraId="323C5FF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Целостно-эволюционный подход к управлению таможенным делом России.</w:t>
      </w:r>
    </w:p>
    <w:p w14:paraId="513AA534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Модели управления таможенными органами.</w:t>
      </w:r>
    </w:p>
    <w:p w14:paraId="51E09C3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Социально-экономические функции государственного института таможенной службы.</w:t>
      </w:r>
    </w:p>
    <w:p w14:paraId="30D70D5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Проблемы интеграции и пути их решения таможенными методами и инструментами.</w:t>
      </w:r>
    </w:p>
    <w:p w14:paraId="4528283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Особенности формирования международного института таможенного регулирования.</w:t>
      </w:r>
    </w:p>
    <w:p w14:paraId="309A81E5" w14:textId="77777777" w:rsidR="00440764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Взаимосвязь основных условий и этапов решения задачи развития таможенных органов. </w:t>
      </w:r>
    </w:p>
    <w:p w14:paraId="3275FA78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Концептуальные положения </w:t>
      </w:r>
      <w:r w:rsidRPr="005611E8">
        <w:rPr>
          <w:rFonts w:cs="Times New Roman"/>
          <w:color w:val="000000" w:themeColor="text1"/>
          <w:sz w:val="28"/>
          <w:szCs w:val="28"/>
        </w:rPr>
        <w:t>Стратегии развития таможенной службы Российской Федерации до 20</w:t>
      </w:r>
      <w:r>
        <w:rPr>
          <w:rFonts w:cs="Times New Roman"/>
          <w:color w:val="000000" w:themeColor="text1"/>
          <w:sz w:val="28"/>
          <w:szCs w:val="28"/>
        </w:rPr>
        <w:t>3</w:t>
      </w:r>
      <w:r w:rsidRPr="005611E8">
        <w:rPr>
          <w:rFonts w:cs="Times New Roman"/>
          <w:color w:val="000000" w:themeColor="text1"/>
          <w:sz w:val="28"/>
          <w:szCs w:val="28"/>
        </w:rPr>
        <w:t>0 года.</w:t>
      </w:r>
    </w:p>
    <w:p w14:paraId="7316A3F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Институциональное развитие в таможенной сфере. </w:t>
      </w:r>
    </w:p>
    <w:p w14:paraId="469DE4F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Факторы, определяющие функционирование и развитие таможенных органов.</w:t>
      </w:r>
    </w:p>
    <w:p w14:paraId="3264EF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Технологии моделирования развития системы таможенных органов.</w:t>
      </w:r>
    </w:p>
    <w:p w14:paraId="6533CF7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Основные инструменты тренинга. </w:t>
      </w:r>
    </w:p>
    <w:p w14:paraId="0FA9F65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Объекты развития системы таможенного института. </w:t>
      </w:r>
    </w:p>
    <w:p w14:paraId="065C7513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Законодательная и нормативная правовая база реализации государственной таможенной политики. </w:t>
      </w:r>
    </w:p>
    <w:p w14:paraId="24040AF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Этапы развития таможенной инфраструктуры. </w:t>
      </w:r>
    </w:p>
    <w:p w14:paraId="4A26180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eastAsia="ru-RU"/>
        </w:rPr>
        <w:lastRenderedPageBreak/>
        <w:t>Особенности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 формировани</w:t>
      </w:r>
      <w:r>
        <w:rPr>
          <w:rFonts w:cs="Times New Roman"/>
          <w:color w:val="000000" w:themeColor="text1"/>
          <w:sz w:val="28"/>
          <w:szCs w:val="28"/>
          <w:lang w:eastAsia="ru-RU"/>
        </w:rPr>
        <w:t>я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 системы показателей </w:t>
      </w:r>
      <w:r>
        <w:rPr>
          <w:rFonts w:cs="Times New Roman"/>
          <w:color w:val="000000" w:themeColor="text1"/>
          <w:sz w:val="28"/>
          <w:szCs w:val="28"/>
          <w:lang w:eastAsia="ru-RU"/>
        </w:rPr>
        <w:t xml:space="preserve">эффективности, результативности и </w:t>
      </w:r>
      <w:proofErr w:type="spellStart"/>
      <w:r>
        <w:rPr>
          <w:rFonts w:cs="Times New Roman"/>
          <w:color w:val="000000" w:themeColor="text1"/>
          <w:sz w:val="28"/>
          <w:szCs w:val="28"/>
          <w:lang w:eastAsia="ru-RU"/>
        </w:rPr>
        <w:t>индикативности</w:t>
      </w:r>
      <w:proofErr w:type="spellEnd"/>
      <w:r>
        <w:rPr>
          <w:rFonts w:cs="Times New Roman"/>
          <w:color w:val="000000" w:themeColor="text1"/>
          <w:sz w:val="28"/>
          <w:szCs w:val="28"/>
          <w:lang w:eastAsia="ru-RU"/>
        </w:rPr>
        <w:t xml:space="preserve"> 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деятельности таможенных органов России. </w:t>
      </w:r>
    </w:p>
    <w:p w14:paraId="32756E8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Задача оперативно-тактического управления организационной структуры таможенных органов. </w:t>
      </w:r>
    </w:p>
    <w:p w14:paraId="5E1E4001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Параметры эффективности организационной структуры. </w:t>
      </w:r>
    </w:p>
    <w:p w14:paraId="498A5615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Основные принципы, мероприятия и направления структурно-организационной работы в таможенных органах России. </w:t>
      </w:r>
    </w:p>
    <w:p w14:paraId="5B1536C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Характеристика основных принципов структурно-организационной работы в таможенных органах России. </w:t>
      </w:r>
    </w:p>
    <w:p w14:paraId="57E421C6" w14:textId="77777777" w:rsidR="00440764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Стратегическое управление таможенными органами.</w:t>
      </w:r>
    </w:p>
    <w:p w14:paraId="65F097D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eastAsia="Calibri" w:cs="Times New Roman"/>
          <w:color w:val="000000" w:themeColor="text1"/>
          <w:sz w:val="28"/>
          <w:szCs w:val="28"/>
          <w:shd w:val="clear" w:color="auto" w:fill="FFFFFF"/>
        </w:rPr>
        <w:t>Модель эффективного управления поведением должностных лиц таможенных органов</w:t>
      </w:r>
      <w:r w:rsidRPr="005611E8">
        <w:rPr>
          <w:rFonts w:eastAsia="Calibri" w:cs="Times New Roman"/>
          <w:bCs/>
          <w:color w:val="000000" w:themeColor="text1"/>
          <w:sz w:val="28"/>
          <w:szCs w:val="28"/>
        </w:rPr>
        <w:t>.</w:t>
      </w:r>
    </w:p>
    <w:p w14:paraId="59FD4CE5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Управление качеством таможенной деятельности.</w:t>
      </w:r>
    </w:p>
    <w:p w14:paraId="657BE5D3" w14:textId="77777777" w:rsidR="00440764" w:rsidRPr="005611E8" w:rsidRDefault="00440764" w:rsidP="00440764">
      <w:pPr>
        <w:pStyle w:val="a3"/>
        <w:numPr>
          <w:ilvl w:val="0"/>
          <w:numId w:val="4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5611E8">
        <w:rPr>
          <w:rFonts w:ascii="Times New Roman" w:hAnsi="Times New Roman"/>
          <w:color w:val="000000" w:themeColor="text1"/>
          <w:sz w:val="28"/>
          <w:szCs w:val="28"/>
        </w:rPr>
        <w:t xml:space="preserve">Управление коммуникациями таможенных органов. </w:t>
      </w:r>
    </w:p>
    <w:p w14:paraId="5D2CBA6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</w:rPr>
        <w:t>Технология автоматизированного анализа рисков и принятия решений в таможенном деле.</w:t>
      </w:r>
    </w:p>
    <w:p w14:paraId="17ADCE29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1CAC2D4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AC048DB" w14:textId="6DAB849D" w:rsidR="002D5DAA" w:rsidRDefault="002D5DAA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0143BF">
        <w:rPr>
          <w:rFonts w:ascii="Times New Roman" w:hAnsi="Times New Roman"/>
          <w:iCs/>
          <w:sz w:val="28"/>
          <w:szCs w:val="28"/>
        </w:rPr>
        <w:t>40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</w:t>
      </w:r>
      <w:r w:rsidR="00440764">
        <w:rPr>
          <w:rFonts w:ascii="Times New Roman" w:hAnsi="Times New Roman"/>
          <w:iCs/>
          <w:sz w:val="28"/>
          <w:szCs w:val="28"/>
        </w:rPr>
        <w:t>ний из нижеприведенного списка.</w:t>
      </w:r>
    </w:p>
    <w:p w14:paraId="1B4D074B" w14:textId="77777777" w:rsidR="00440764" w:rsidRPr="002D5DAA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B7B966" w14:textId="680B79D0" w:rsidR="002D5DAA" w:rsidRPr="00A8641E" w:rsidRDefault="002D5DAA" w:rsidP="00440764">
      <w:pPr>
        <w:spacing w:after="0"/>
        <w:ind w:firstLine="709"/>
        <w:jc w:val="center"/>
        <w:rPr>
          <w:b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C504E99" w14:textId="77777777" w:rsidR="00A8641E" w:rsidRDefault="00A8641E" w:rsidP="004407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8D5661" w14:textId="77777777" w:rsidR="00BC7489" w:rsidRPr="000A3B82" w:rsidRDefault="00BC7489" w:rsidP="00440764">
      <w:pPr>
        <w:tabs>
          <w:tab w:val="left" w:pos="284"/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37C1A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1. </w:t>
      </w:r>
      <w:r w:rsidRPr="000A3B82">
        <w:rPr>
          <w:sz w:val="28"/>
          <w:szCs w:val="28"/>
        </w:rPr>
        <w:tab/>
        <w:t>Под организационной структурой таможенного органа понимается:</w:t>
      </w:r>
    </w:p>
    <w:p w14:paraId="7F0DB5AD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деятельность в сфере таможенного дела Федерального Собрания Российской Федерации</w:t>
      </w:r>
    </w:p>
    <w:p w14:paraId="4BFFB804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объем функций и полномочий в сфере таможенного дела</w:t>
      </w:r>
    </w:p>
    <w:p w14:paraId="2C434932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совокупность составляющих его структурных подразделений, порядок их подчиненности, а также формы распределения между ними функций и полномочий</w:t>
      </w:r>
    </w:p>
    <w:p w14:paraId="2C5BD18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98274D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iCs/>
          <w:sz w:val="28"/>
          <w:szCs w:val="28"/>
        </w:rPr>
      </w:pPr>
      <w:r w:rsidRPr="000A3B82">
        <w:rPr>
          <w:bCs/>
          <w:sz w:val="28"/>
          <w:szCs w:val="28"/>
        </w:rPr>
        <w:t xml:space="preserve">2.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>Центральным органом, осуществляющим непосредственное руководство таможенным делом в Российской Федерации является:</w:t>
      </w:r>
    </w:p>
    <w:p w14:paraId="7CC88662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Президент Российской Федерации</w:t>
      </w:r>
    </w:p>
    <w:p w14:paraId="33D86599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Правительство Российской Федерации </w:t>
      </w:r>
    </w:p>
    <w:p w14:paraId="0FBE6C23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Федеральная таможенная служба</w:t>
      </w:r>
    </w:p>
    <w:p w14:paraId="17472E1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20C0FF9B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3.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Региональные таможенные управления Российской Федерации входят в единую систему таможенных органов и осуществляют: </w:t>
      </w:r>
    </w:p>
    <w:p w14:paraId="271A9475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административное руководство таможенным делом на территории подведомственных регионов</w:t>
      </w:r>
    </w:p>
    <w:p w14:paraId="41BE1A5B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оперативное руководство таможенным делом на территории подведомственных регионов</w:t>
      </w:r>
    </w:p>
    <w:p w14:paraId="3505E455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межведомственное руководство таможенным делом на территории подведомственных регионов</w:t>
      </w:r>
    </w:p>
    <w:p w14:paraId="3E15717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7AE9AE0" w14:textId="77777777" w:rsidR="000A3B82" w:rsidRPr="000A3B82" w:rsidRDefault="000A3B82" w:rsidP="00440764">
      <w:pPr>
        <w:pStyle w:val="Normal1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4. </w:t>
      </w:r>
      <w:r w:rsidRPr="000A3B82">
        <w:rPr>
          <w:sz w:val="28"/>
          <w:szCs w:val="28"/>
        </w:rPr>
        <w:tab/>
        <w:t>В ФТС</w:t>
      </w:r>
      <w:r w:rsidR="00671166">
        <w:rPr>
          <w:sz w:val="28"/>
          <w:szCs w:val="28"/>
        </w:rPr>
        <w:t xml:space="preserve"> России</w:t>
      </w:r>
      <w:r w:rsidRPr="000A3B82">
        <w:rPr>
          <w:sz w:val="28"/>
          <w:szCs w:val="28"/>
        </w:rPr>
        <w:t>, РТУ и таможнях, являющихся организационными структурами таможенной системы, в соответствии с видами осуществляемых ими функций существуют три вида структурных подразделений:</w:t>
      </w:r>
    </w:p>
    <w:p w14:paraId="60786980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оперативные, функциональные, штабные</w:t>
      </w:r>
    </w:p>
    <w:p w14:paraId="06744372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финансовые, правовые, управленческие</w:t>
      </w:r>
    </w:p>
    <w:p w14:paraId="354C2E21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аналитические, документационные, информационные</w:t>
      </w:r>
    </w:p>
    <w:p w14:paraId="469266E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7983821D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5.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Решение вопросов об организации структуры таможенного органа должно опираться на соблюдение таких важнейших требований к структуре органа управления, как: </w:t>
      </w:r>
    </w:p>
    <w:p w14:paraId="45238194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экономичность и техническое оснащение</w:t>
      </w:r>
    </w:p>
    <w:p w14:paraId="7E2EEC18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плановость и оперативность</w:t>
      </w:r>
    </w:p>
    <w:p w14:paraId="6924530C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простота и экономичность</w:t>
      </w:r>
    </w:p>
    <w:p w14:paraId="3192D6C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6946DEA5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6. </w:t>
      </w:r>
      <w:r w:rsidRPr="000A3B82">
        <w:rPr>
          <w:rFonts w:ascii="Times New Roman" w:hAnsi="Times New Roman"/>
          <w:bCs/>
          <w:sz w:val="28"/>
          <w:szCs w:val="28"/>
        </w:rPr>
        <w:tab/>
      </w:r>
      <w:r w:rsidRPr="000A3B82">
        <w:rPr>
          <w:rFonts w:ascii="Times New Roman" w:hAnsi="Times New Roman"/>
          <w:sz w:val="28"/>
          <w:szCs w:val="28"/>
        </w:rPr>
        <w:t>Функция управления – это …</w:t>
      </w:r>
    </w:p>
    <w:p w14:paraId="5ED842EC" w14:textId="77777777" w:rsidR="000A3B82" w:rsidRPr="000A3B82" w:rsidRDefault="000A3B82" w:rsidP="00440764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конкретный вид управленческой деятельности, для реализации которого требуются определенные операции (управленческие работы)</w:t>
      </w:r>
    </w:p>
    <w:p w14:paraId="298C2F8D" w14:textId="77777777" w:rsidR="000A3B82" w:rsidRPr="000A3B82" w:rsidRDefault="000A3B82" w:rsidP="00440764">
      <w:pPr>
        <w:pStyle w:val="Default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логические соотношения уровней управления и функциональных областей, организованные таким образом, чтобы обеспечить эффективное достижение целей</w:t>
      </w:r>
    </w:p>
    <w:p w14:paraId="02090992" w14:textId="77777777" w:rsidR="000A3B82" w:rsidRPr="000A3B82" w:rsidRDefault="000A3B82" w:rsidP="00440764">
      <w:pPr>
        <w:pStyle w:val="Default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совокупность элементов и подсистем, объединенных общим назначением и предназначенных для перевода объекта управления из одного состояния в другое</w:t>
      </w:r>
    </w:p>
    <w:p w14:paraId="2FC0D53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13C196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 xml:space="preserve">7. </w:t>
      </w:r>
      <w:r w:rsidRPr="000A3B82">
        <w:rPr>
          <w:bCs/>
          <w:sz w:val="28"/>
          <w:szCs w:val="28"/>
        </w:rPr>
        <w:tab/>
      </w:r>
      <w:r w:rsidRPr="000A3B82">
        <w:rPr>
          <w:color w:val="auto"/>
          <w:sz w:val="28"/>
          <w:szCs w:val="28"/>
        </w:rPr>
        <w:t>К оперативным структурным подразделениям, в соответствии с видами осуществляемых ими функций, относятся</w:t>
      </w:r>
      <w:r w:rsidRPr="000A3B82">
        <w:rPr>
          <w:bCs/>
          <w:sz w:val="28"/>
          <w:szCs w:val="28"/>
        </w:rPr>
        <w:t>:</w:t>
      </w:r>
    </w:p>
    <w:p w14:paraId="04A44CC1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t>организационно-инспекторские, организационно-аналитические</w:t>
      </w:r>
    </w:p>
    <w:p w14:paraId="2E2137EB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lastRenderedPageBreak/>
        <w:t>кадровые, финансово-плановые, правовые, информационного и документационного обеспечения, хозяйственные, материально-технического снабжения и обеспечения</w:t>
      </w:r>
    </w:p>
    <w:p w14:paraId="4B6B07DD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t>таможенного оформления и таможенного контроля, экономической работы и правоохранительной деятельности</w:t>
      </w:r>
    </w:p>
    <w:p w14:paraId="64198CC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433B039D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8.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К общим функциям управления относятся: </w:t>
      </w:r>
    </w:p>
    <w:p w14:paraId="4A067CE5" w14:textId="77777777" w:rsidR="000A3B82" w:rsidRPr="000A3B82" w:rsidRDefault="000A3B82" w:rsidP="00440764">
      <w:pPr>
        <w:pStyle w:val="Default"/>
        <w:numPr>
          <w:ilvl w:val="1"/>
          <w:numId w:val="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синтез, моделирование, абстрагирование, </w:t>
      </w:r>
      <w:proofErr w:type="spellStart"/>
      <w:r w:rsidRPr="000A3B82">
        <w:rPr>
          <w:sz w:val="28"/>
          <w:szCs w:val="28"/>
        </w:rPr>
        <w:t>регулятивность</w:t>
      </w:r>
      <w:proofErr w:type="spellEnd"/>
    </w:p>
    <w:p w14:paraId="75F23561" w14:textId="77777777" w:rsidR="000A3B82" w:rsidRPr="000A3B82" w:rsidRDefault="000A3B82" w:rsidP="00440764">
      <w:pPr>
        <w:pStyle w:val="Default"/>
        <w:numPr>
          <w:ilvl w:val="1"/>
          <w:numId w:val="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иерархичность, последовательность, </w:t>
      </w:r>
      <w:r w:rsidRPr="000A3B82">
        <w:rPr>
          <w:sz w:val="28"/>
          <w:szCs w:val="28"/>
        </w:rPr>
        <w:t>объективность, оперативность, конфиденциальность</w:t>
      </w:r>
    </w:p>
    <w:p w14:paraId="67F6C26C" w14:textId="77777777" w:rsidR="000A3B82" w:rsidRPr="000A3B82" w:rsidRDefault="000A3B82" w:rsidP="00440764">
      <w:pPr>
        <w:pStyle w:val="a3"/>
        <w:numPr>
          <w:ilvl w:val="1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анализ, прогнозирование, планирование, организация, регулирование, учет, контроль</w:t>
      </w:r>
    </w:p>
    <w:p w14:paraId="008D9091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1EFAA4B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9. </w:t>
      </w:r>
      <w:r w:rsidRPr="000A3B82">
        <w:rPr>
          <w:rFonts w:ascii="Times New Roman" w:hAnsi="Times New Roman"/>
          <w:bCs/>
          <w:sz w:val="28"/>
          <w:szCs w:val="28"/>
        </w:rPr>
        <w:tab/>
      </w:r>
      <w:r w:rsidRPr="000A3B82">
        <w:rPr>
          <w:rFonts w:ascii="Times New Roman" w:hAnsi="Times New Roman"/>
          <w:sz w:val="28"/>
          <w:szCs w:val="28"/>
        </w:rPr>
        <w:t xml:space="preserve">Планирование решает следующие задачи: </w:t>
      </w:r>
    </w:p>
    <w:p w14:paraId="7264F21C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выработка цели, моделирование и программирование</w:t>
      </w:r>
    </w:p>
    <w:p w14:paraId="25A912EF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повышение конкурентоспособности продукции, работ, услуг</w:t>
      </w:r>
    </w:p>
    <w:p w14:paraId="624830EA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создание и внедрение современных методик выполнения измерений, связанных с процедурами таможенного контроля объектов внешней торговли</w:t>
      </w:r>
    </w:p>
    <w:p w14:paraId="068975E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27CB9D1" w14:textId="77777777" w:rsidR="000A3B82" w:rsidRPr="000A3B82" w:rsidRDefault="000A3B82" w:rsidP="00440764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10. Планирование в таможенных органах и их подразделениях является:</w:t>
      </w:r>
    </w:p>
    <w:p w14:paraId="65F168C8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>свободным</w:t>
      </w:r>
    </w:p>
    <w:p w14:paraId="794DA309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>не обязательным</w:t>
      </w:r>
    </w:p>
    <w:p w14:paraId="32747D11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обязательным</w:t>
      </w:r>
    </w:p>
    <w:p w14:paraId="39EEC52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180D2F33" w14:textId="77777777" w:rsidR="000A3B82" w:rsidRPr="000A3B82" w:rsidRDefault="000A3B82" w:rsidP="00440764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11. </w:t>
      </w:r>
      <w:r w:rsidRPr="000A3B82">
        <w:rPr>
          <w:rFonts w:ascii="Times New Roman" w:hAnsi="Times New Roman"/>
          <w:sz w:val="28"/>
          <w:szCs w:val="28"/>
        </w:rPr>
        <w:t>Планирование в таможенных органах и их подразделениях осуществляется на основе:</w:t>
      </w:r>
    </w:p>
    <w:p w14:paraId="4CD87172" w14:textId="77777777" w:rsidR="000A3B82" w:rsidRPr="000A3B82" w:rsidRDefault="000A3B82" w:rsidP="00440764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их общей компетенции в сфере управления таможенным делом</w:t>
      </w:r>
    </w:p>
    <w:p w14:paraId="26850BEA" w14:textId="77777777" w:rsidR="000A3B82" w:rsidRPr="000A3B82" w:rsidRDefault="000A3B82" w:rsidP="00440764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стандартизации процедур таможенного оформления и таможенного контроля товаров и транспортных средств</w:t>
      </w:r>
    </w:p>
    <w:p w14:paraId="5926E041" w14:textId="77777777" w:rsidR="000A3B82" w:rsidRPr="000A3B82" w:rsidRDefault="000A3B82" w:rsidP="00440764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методов передачи размеров единиц от эталонов и образцовых средств измерений к рабочим средствам измерений</w:t>
      </w:r>
    </w:p>
    <w:p w14:paraId="43760C0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2B96B40" w14:textId="77777777" w:rsidR="000A3B82" w:rsidRPr="000A3B82" w:rsidRDefault="000A3B82" w:rsidP="00440764">
      <w:pPr>
        <w:pStyle w:val="31"/>
        <w:tabs>
          <w:tab w:val="left" w:pos="28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12.</w:t>
      </w:r>
      <w:r w:rsidRPr="000A3B82">
        <w:rPr>
          <w:bCs/>
          <w:sz w:val="28"/>
          <w:szCs w:val="28"/>
        </w:rPr>
        <w:t xml:space="preserve"> </w:t>
      </w:r>
      <w:r w:rsidRPr="000A3B82">
        <w:rPr>
          <w:sz w:val="28"/>
          <w:szCs w:val="28"/>
        </w:rPr>
        <w:t xml:space="preserve">Основными задачами планирования в таможенных органах являются: </w:t>
      </w:r>
    </w:p>
    <w:p w14:paraId="3E543AE2" w14:textId="77777777" w:rsidR="000A3B82" w:rsidRPr="000A3B82" w:rsidRDefault="000A3B82" w:rsidP="00440764">
      <w:pPr>
        <w:pStyle w:val="a3"/>
        <w:numPr>
          <w:ilvl w:val="1"/>
          <w:numId w:val="13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предвидение в управленческой практике достоверных прогнозов развития таможенных органов</w:t>
      </w:r>
    </w:p>
    <w:p w14:paraId="4063D8A0" w14:textId="77777777" w:rsidR="000A3B82" w:rsidRPr="000A3B82" w:rsidRDefault="000A3B82" w:rsidP="00440764">
      <w:pPr>
        <w:pStyle w:val="a5"/>
        <w:numPr>
          <w:ilvl w:val="1"/>
          <w:numId w:val="1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систематическое проведение сравнений и сопоставление </w:t>
      </w:r>
      <w:r w:rsidRPr="000A3B82">
        <w:rPr>
          <w:sz w:val="28"/>
          <w:szCs w:val="28"/>
        </w:rPr>
        <w:lastRenderedPageBreak/>
        <w:t>конечных результатов с государственной установкой, системная оценка эффективности технологических процессов деятельности таможенных органов, факторный подход при оценке конечных результатов, позволяющий заглянуть внутрь социально-экономических процессов, выявить причины успеха и срывов</w:t>
      </w:r>
    </w:p>
    <w:p w14:paraId="517A5AE0" w14:textId="77777777" w:rsidR="000A3B82" w:rsidRPr="000A3B82" w:rsidRDefault="000A3B82" w:rsidP="00440764">
      <w:pPr>
        <w:pStyle w:val="a3"/>
        <w:numPr>
          <w:ilvl w:val="1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взаимоувязка целей и задач деятельности таможенных органов с имеющимися ресурсами; обеспечение единства и согласованности действий всех звеньев таможенной системы, направленных на достижение целей таможенного дела; обеспечение устойчивости и преемственности</w:t>
      </w:r>
    </w:p>
    <w:p w14:paraId="5DFD1AA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51F4DD0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13. </w:t>
      </w:r>
      <w:r w:rsidRPr="000A3B82">
        <w:rPr>
          <w:sz w:val="28"/>
          <w:szCs w:val="28"/>
        </w:rPr>
        <w:t xml:space="preserve">Под организацией понимается: </w:t>
      </w:r>
    </w:p>
    <w:p w14:paraId="39D107C7" w14:textId="77777777" w:rsidR="000A3B82" w:rsidRPr="000A3B82" w:rsidRDefault="000A3B82" w:rsidP="00440764">
      <w:pPr>
        <w:pStyle w:val="Default"/>
        <w:numPr>
          <w:ilvl w:val="1"/>
          <w:numId w:val="1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взаимодействие в таможенных органах и их подразделениях на основе их общей компетенции в сфере управления таможенным делом </w:t>
      </w:r>
    </w:p>
    <w:p w14:paraId="23241EC8" w14:textId="77777777" w:rsidR="000A3B82" w:rsidRPr="000A3B82" w:rsidRDefault="000A3B82" w:rsidP="00440764">
      <w:pPr>
        <w:pStyle w:val="Default"/>
        <w:numPr>
          <w:ilvl w:val="1"/>
          <w:numId w:val="1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общая функция управления, посредством реализации которой и создаются условия, необходимые для успешного проведения в жизнь принятых управленческих решений (планов) </w:t>
      </w:r>
    </w:p>
    <w:p w14:paraId="3BBDAF0E" w14:textId="77777777" w:rsidR="000A3B82" w:rsidRPr="000A3B82" w:rsidRDefault="000A3B82" w:rsidP="00440764">
      <w:pPr>
        <w:pStyle w:val="a3"/>
        <w:numPr>
          <w:ilvl w:val="1"/>
          <w:numId w:val="15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 xml:space="preserve">совокупность устойчиво повторяющихся действий, необходимых для реализации функций управления, но недостаточных для обеспечения управляемости объекта управления </w:t>
      </w:r>
    </w:p>
    <w:p w14:paraId="76F1821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A190D5E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14. </w:t>
      </w:r>
      <w:r w:rsidRPr="000A3B82">
        <w:rPr>
          <w:rFonts w:ascii="Times New Roman" w:hAnsi="Times New Roman"/>
          <w:sz w:val="28"/>
          <w:szCs w:val="28"/>
        </w:rPr>
        <w:t xml:space="preserve">Регулирование осуществляется на основании: </w:t>
      </w:r>
    </w:p>
    <w:p w14:paraId="1E22949C" w14:textId="77777777" w:rsidR="000A3B82" w:rsidRPr="000A3B82" w:rsidRDefault="000A3B82" w:rsidP="00440764">
      <w:pPr>
        <w:pStyle w:val="Default"/>
        <w:numPr>
          <w:ilvl w:val="1"/>
          <w:numId w:val="1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упорядочения элементов системы и отношений между ними для успешной реализации принятых решений </w:t>
      </w:r>
    </w:p>
    <w:p w14:paraId="2FABE6C3" w14:textId="77777777" w:rsidR="000A3B82" w:rsidRPr="000A3B82" w:rsidRDefault="000A3B82" w:rsidP="00440764">
      <w:pPr>
        <w:pStyle w:val="a3"/>
        <w:numPr>
          <w:ilvl w:val="1"/>
          <w:numId w:val="16"/>
        </w:numPr>
        <w:shd w:val="clear" w:color="auto" w:fill="FFFFFF"/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предупреждения и устранения отклонений от принятых решений; создания условий для успешной реализации решений</w:t>
      </w:r>
    </w:p>
    <w:p w14:paraId="70C08241" w14:textId="77777777" w:rsidR="000A3B82" w:rsidRPr="000A3B82" w:rsidRDefault="000A3B82" w:rsidP="00440764">
      <w:pPr>
        <w:pStyle w:val="a3"/>
        <w:numPr>
          <w:ilvl w:val="1"/>
          <w:numId w:val="16"/>
        </w:numPr>
        <w:shd w:val="clear" w:color="auto" w:fill="FFFFFF"/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результатов обратной связи путем координации, поддержания взаимодействия, мотивации и стимулирования должностных лиц и коллективов, а также операционного руководства</w:t>
      </w:r>
    </w:p>
    <w:p w14:paraId="2451F964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77D93BE1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>15. Предназначение управленческого учета – …</w:t>
      </w:r>
    </w:p>
    <w:p w14:paraId="63DB1CAC" w14:textId="77777777" w:rsidR="000A3B82" w:rsidRPr="000A3B82" w:rsidRDefault="000A3B82" w:rsidP="00440764">
      <w:pPr>
        <w:pStyle w:val="1"/>
        <w:keepNext w:val="0"/>
        <w:widowControl w:val="0"/>
        <w:numPr>
          <w:ilvl w:val="1"/>
          <w:numId w:val="12"/>
        </w:numPr>
        <w:tabs>
          <w:tab w:val="left" w:pos="284"/>
        </w:tabs>
        <w:suppressAutoHyphens w:val="0"/>
        <w:spacing w:before="0" w:after="0" w:line="276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A3B82">
        <w:rPr>
          <w:rFonts w:ascii="Times New Roman" w:hAnsi="Times New Roman"/>
          <w:b w:val="0"/>
          <w:sz w:val="28"/>
          <w:szCs w:val="28"/>
        </w:rPr>
        <w:t>обеспечить информацией руководителей различных уровней внутриорганизационного управления, ответственных за достижение конкретных оперативно-служебных целей</w:t>
      </w:r>
    </w:p>
    <w:p w14:paraId="67E7EF17" w14:textId="77777777" w:rsidR="000A3B82" w:rsidRPr="000A3B82" w:rsidRDefault="000A3B82" w:rsidP="00440764">
      <w:pPr>
        <w:pStyle w:val="Default"/>
        <w:numPr>
          <w:ilvl w:val="1"/>
          <w:numId w:val="1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анализировать </w:t>
      </w:r>
      <w:r w:rsidRPr="000A3B82">
        <w:rPr>
          <w:sz w:val="28"/>
          <w:szCs w:val="28"/>
        </w:rPr>
        <w:t xml:space="preserve">деятельность субъекта управления по проверке фактического состояния оперативно-служебной деятельности </w:t>
      </w:r>
    </w:p>
    <w:p w14:paraId="47CC21D1" w14:textId="77777777" w:rsidR="000A3B82" w:rsidRPr="000A3B82" w:rsidRDefault="000A3B82" w:rsidP="00440764">
      <w:pPr>
        <w:pStyle w:val="a3"/>
        <w:numPr>
          <w:ilvl w:val="1"/>
          <w:numId w:val="12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поддержание взаимодействия, мотивации и стимулирования должностных лиц и коллективов, а также операционного руководства</w:t>
      </w:r>
    </w:p>
    <w:p w14:paraId="7D3A2E4E" w14:textId="77777777" w:rsidR="000A3B82" w:rsidRPr="000A3B82" w:rsidRDefault="000A3B82" w:rsidP="00440764">
      <w:pPr>
        <w:pStyle w:val="a7"/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16. </w:t>
      </w:r>
      <w:r w:rsidRPr="000A3B82">
        <w:rPr>
          <w:rFonts w:ascii="Times New Roman" w:hAnsi="Times New Roman"/>
          <w:sz w:val="28"/>
          <w:szCs w:val="28"/>
        </w:rPr>
        <w:t xml:space="preserve">Усиление контроля в таможенных органах в современных условиях вызывается следующими обстоятельствами: </w:t>
      </w:r>
    </w:p>
    <w:p w14:paraId="3C0F6F4E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накопления, анализа, переработки и передачи информации о деятельности организации, используемой для планирования, руководства и контроля</w:t>
      </w:r>
    </w:p>
    <w:p w14:paraId="372DDEAD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определения цели и направления движения системы, разработкой методов, с помощью которых это движение обеспечивается, темпом движения, материальными источниками, обеспечивающими это движение</w:t>
      </w:r>
    </w:p>
    <w:p w14:paraId="75C4566E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возрастанием ответственности таможенных органов за решение поставленных перед ними задач; предъявлением особых повышений требований к должностным лицам и их деятельности; передачей ответственности за принятие ряда решений сверху вниз; потребностью специализации, разделения функций между подразделениями; развитием инициативы и творчества и др.</w:t>
      </w:r>
    </w:p>
    <w:p w14:paraId="0834B40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8EAF99B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17. </w:t>
      </w:r>
      <w:r w:rsidRPr="000A3B82">
        <w:rPr>
          <w:rFonts w:ascii="Times New Roman" w:hAnsi="Times New Roman"/>
          <w:sz w:val="28"/>
          <w:szCs w:val="28"/>
        </w:rPr>
        <w:t>В таможенных органах применяется такие основные методы контроля, как:</w:t>
      </w:r>
    </w:p>
    <w:p w14:paraId="1976AEB0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учет, анализ, аудит</w:t>
      </w:r>
    </w:p>
    <w:p w14:paraId="791867AE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корреляция, индукция, дедукция</w:t>
      </w:r>
    </w:p>
    <w:p w14:paraId="384E84EF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наблюдение, обследование, эксперимент</w:t>
      </w:r>
    </w:p>
    <w:p w14:paraId="374E8F14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14:paraId="5BD3CC54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18. Наиболее эффективной формой контроля является:</w:t>
      </w:r>
    </w:p>
    <w:p w14:paraId="67529917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дознание</w:t>
      </w:r>
    </w:p>
    <w:p w14:paraId="66C7FABE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оценка</w:t>
      </w:r>
    </w:p>
    <w:p w14:paraId="20EB40BD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проверка</w:t>
      </w:r>
    </w:p>
    <w:p w14:paraId="7C1F53D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58E086B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19. Главной задачей контроля является: </w:t>
      </w:r>
    </w:p>
    <w:p w14:paraId="389D276C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поддержание и совершенствование состояния упорядоченности, воздействие на исполнителей с целью предупреждения и устранения отклонений от принятых решений, создание условий для успешной реализации решений</w:t>
      </w:r>
    </w:p>
    <w:p w14:paraId="7FFE2742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выявление отклонений от параметров, заданных при планировании, и вскрытие причин, их порождающих, а также положительных моментов, дальнейшее развитие которых может послужить существенному повышению эффективности всей деятельности таможенного органа</w:t>
      </w:r>
    </w:p>
    <w:p w14:paraId="543504B0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создании системы сил и средств, установлении необходимых связей и отношений между исполнителями, в определении рациональных форм и методов их деятельности</w:t>
      </w:r>
    </w:p>
    <w:p w14:paraId="074B57F1" w14:textId="77777777" w:rsidR="00440764" w:rsidRDefault="00440764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0A85652C" w14:textId="751D7CD8" w:rsidR="000A3B82" w:rsidRPr="000A3B82" w:rsidRDefault="000A3B82" w:rsidP="00440764">
      <w:pPr>
        <w:pStyle w:val="2"/>
        <w:tabs>
          <w:tab w:val="left" w:pos="28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 xml:space="preserve">20. К специфическими функциями управления в таможенных органах относятся функции: </w:t>
      </w:r>
    </w:p>
    <w:p w14:paraId="3A870501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проверки, рассмотрения отчетности, заслушивание устного доклада</w:t>
      </w:r>
    </w:p>
    <w:p w14:paraId="68D7BDCB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изучения и оценки поступающей к субъекту оперативной информации, изучения дел, отражающих состояние к динамику управленческой и таможенной деятельности</w:t>
      </w:r>
    </w:p>
    <w:p w14:paraId="37990B0F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управления таможенной, финансово-экономической, социальной и административно-хозяйственной деятельностью</w:t>
      </w:r>
    </w:p>
    <w:p w14:paraId="054A1106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1. </w:t>
      </w:r>
      <w:r w:rsidR="000A3B82" w:rsidRPr="000A3B82">
        <w:rPr>
          <w:sz w:val="28"/>
          <w:szCs w:val="28"/>
        </w:rPr>
        <w:t>Основы организации системы таможенных органов раскрываются, в частности, через следующие положения:</w:t>
      </w:r>
    </w:p>
    <w:p w14:paraId="057BCD1A" w14:textId="77777777" w:rsidR="000A3B82" w:rsidRPr="0015497D" w:rsidRDefault="000A3B82" w:rsidP="00440764">
      <w:pPr>
        <w:pStyle w:val="a3"/>
        <w:numPr>
          <w:ilvl w:val="1"/>
          <w:numId w:val="2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15497D">
        <w:rPr>
          <w:rFonts w:ascii="Times New Roman" w:hAnsi="Times New Roman"/>
          <w:sz w:val="28"/>
          <w:szCs w:val="28"/>
        </w:rPr>
        <w:t>целей, задач и направлений развития таможенных органов</w:t>
      </w:r>
    </w:p>
    <w:p w14:paraId="79782194" w14:textId="77777777" w:rsidR="000A3B82" w:rsidRPr="0015497D" w:rsidRDefault="000A3B82" w:rsidP="00440764">
      <w:pPr>
        <w:pStyle w:val="a3"/>
        <w:numPr>
          <w:ilvl w:val="1"/>
          <w:numId w:val="2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bCs/>
          <w:sz w:val="28"/>
          <w:szCs w:val="28"/>
        </w:rPr>
        <w:t xml:space="preserve">количественных и </w:t>
      </w:r>
      <w:r w:rsidRPr="0015497D">
        <w:rPr>
          <w:rFonts w:ascii="Times New Roman" w:hAnsi="Times New Roman"/>
          <w:sz w:val="28"/>
          <w:szCs w:val="28"/>
        </w:rPr>
        <w:t>качественных показателей деятельности</w:t>
      </w:r>
    </w:p>
    <w:p w14:paraId="10AD2161" w14:textId="77777777" w:rsidR="000A3B82" w:rsidRPr="000A3B82" w:rsidRDefault="000A3B82" w:rsidP="00440764">
      <w:pPr>
        <w:pStyle w:val="Default"/>
        <w:numPr>
          <w:ilvl w:val="1"/>
          <w:numId w:val="2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общее руководство таможенным делом, обязанности таможенных органов, правомочия таможенных органов</w:t>
      </w:r>
    </w:p>
    <w:p w14:paraId="5CE64E65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0A5A4F76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3B82" w:rsidRPr="000A3B82">
        <w:rPr>
          <w:sz w:val="28"/>
          <w:szCs w:val="28"/>
        </w:rPr>
        <w:t xml:space="preserve">2. Федеральный орган исполнительной власти, уполномоченный в области таможенного дела, в соответствии с таможенным законодательством </w:t>
      </w:r>
      <w:r>
        <w:rPr>
          <w:sz w:val="28"/>
          <w:szCs w:val="28"/>
        </w:rPr>
        <w:t>ЕАЭС</w:t>
      </w:r>
      <w:r w:rsidR="000A3B82" w:rsidRPr="000A3B82">
        <w:rPr>
          <w:sz w:val="28"/>
          <w:szCs w:val="28"/>
        </w:rPr>
        <w:t xml:space="preserve"> и (или) законодательством Российской Федерации осуществляет функции по выработке:</w:t>
      </w:r>
    </w:p>
    <w:p w14:paraId="45A72261" w14:textId="77777777" w:rsidR="000A3B82" w:rsidRPr="0015497D" w:rsidRDefault="000A3B82" w:rsidP="00440764">
      <w:pPr>
        <w:pStyle w:val="ConsPlusNormal"/>
        <w:widowControl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7D">
        <w:rPr>
          <w:rFonts w:ascii="Times New Roman" w:hAnsi="Times New Roman" w:cs="Times New Roman"/>
          <w:sz w:val="28"/>
          <w:szCs w:val="28"/>
        </w:rPr>
        <w:t>к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>омпетенци</w:t>
      </w:r>
      <w:r w:rsidRPr="0015497D">
        <w:rPr>
          <w:rFonts w:ascii="Times New Roman" w:hAnsi="Times New Roman" w:cs="Times New Roman"/>
          <w:sz w:val="28"/>
          <w:szCs w:val="28"/>
        </w:rPr>
        <w:t>й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конкретных таможенных органов по осуществлению конкретных функций, совершению определенных таможенных операций, а также регион деятельности этих таможенных органов </w:t>
      </w:r>
    </w:p>
    <w:p w14:paraId="37DECC24" w14:textId="77777777" w:rsidR="000A3B82" w:rsidRPr="0015497D" w:rsidRDefault="000A3B82" w:rsidP="00440764">
      <w:pPr>
        <w:pStyle w:val="Default"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5497D">
        <w:rPr>
          <w:sz w:val="28"/>
          <w:szCs w:val="28"/>
        </w:rPr>
        <w:t>государственной политики и нормативному правовому регулированию в сфере таможенных платежей и определения таможенной стоимости товаров</w:t>
      </w:r>
    </w:p>
    <w:p w14:paraId="794A3FF1" w14:textId="77777777" w:rsidR="000A3B82" w:rsidRPr="0015497D" w:rsidRDefault="000A3B82" w:rsidP="00440764">
      <w:pPr>
        <w:pStyle w:val="ConsPlusNormal"/>
        <w:widowControl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политики и нормативному правовому регулированию в области таможенного дела, обеспечивает единообразное применение всеми таможенными органами на территории РФ таможенного </w:t>
      </w:r>
      <w:hyperlink r:id="rId5">
        <w:r w:rsidRPr="0015497D"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законодательства</w:t>
        </w:r>
      </w:hyperlink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97D">
        <w:rPr>
          <w:rFonts w:ascii="Times New Roman" w:hAnsi="Times New Roman" w:cs="Times New Roman"/>
          <w:color w:val="000000"/>
          <w:sz w:val="28"/>
          <w:szCs w:val="28"/>
        </w:rPr>
        <w:t>ЕАЭС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и законодательства РФ о таможенном деле</w:t>
      </w:r>
    </w:p>
    <w:p w14:paraId="3083E99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4FA585E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3. </w:t>
      </w:r>
      <w:r w:rsidR="000A3B82" w:rsidRPr="000A3B82">
        <w:rPr>
          <w:sz w:val="28"/>
          <w:szCs w:val="28"/>
        </w:rPr>
        <w:t xml:space="preserve">Целевые программы развития таможенных органов направлены на: </w:t>
      </w:r>
    </w:p>
    <w:p w14:paraId="1C0E90F0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увеличения количества подразделений таможенных органов </w:t>
      </w:r>
    </w:p>
    <w:p w14:paraId="75DB0C7E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совершенствование организационной структуры</w:t>
      </w:r>
    </w:p>
    <w:p w14:paraId="6F7B3EA6" w14:textId="77777777" w:rsidR="000A3B82" w:rsidRPr="0015497D" w:rsidRDefault="000A3B82" w:rsidP="00440764">
      <w:pPr>
        <w:pStyle w:val="a3"/>
        <w:numPr>
          <w:ilvl w:val="1"/>
          <w:numId w:val="26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sz w:val="28"/>
          <w:szCs w:val="28"/>
        </w:rPr>
        <w:t>оснащение таможенных органов техническими средствами</w:t>
      </w:r>
    </w:p>
    <w:p w14:paraId="661F5054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совершенствование информационных систем </w:t>
      </w:r>
    </w:p>
    <w:p w14:paraId="5A598141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36C0732E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4. </w:t>
      </w:r>
      <w:r w:rsidR="000A3B82" w:rsidRPr="000A3B82">
        <w:rPr>
          <w:sz w:val="28"/>
          <w:szCs w:val="28"/>
        </w:rPr>
        <w:t>Планы-задания направлены на реализацию таможенными органами</w:t>
      </w:r>
      <w:r w:rsidR="000A3B82" w:rsidRPr="000A3B82">
        <w:rPr>
          <w:bCs/>
          <w:sz w:val="28"/>
          <w:szCs w:val="28"/>
        </w:rPr>
        <w:t xml:space="preserve">: </w:t>
      </w:r>
    </w:p>
    <w:p w14:paraId="100F7A04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экономической (фискальной) функции</w:t>
      </w:r>
    </w:p>
    <w:p w14:paraId="3CC897D0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таможенной политики </w:t>
      </w:r>
    </w:p>
    <w:p w14:paraId="7674CE6A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информации и материалов, необходимых для исполнения должностных обязанностей </w:t>
      </w:r>
    </w:p>
    <w:p w14:paraId="7A1FC02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F1A8323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5.</w:t>
      </w:r>
      <w:r w:rsidR="00247684">
        <w:rPr>
          <w:bCs/>
          <w:sz w:val="28"/>
          <w:szCs w:val="28"/>
        </w:rPr>
        <w:t xml:space="preserve"> </w:t>
      </w:r>
      <w:r w:rsidR="000A3B82" w:rsidRPr="000A3B82">
        <w:rPr>
          <w:sz w:val="28"/>
          <w:szCs w:val="28"/>
        </w:rPr>
        <w:t>Совершенствование организационных процессов в таможенных органах направлено на максимальное повышение:</w:t>
      </w:r>
      <w:r w:rsidR="000A3B82" w:rsidRPr="000A3B82">
        <w:rPr>
          <w:bCs/>
          <w:sz w:val="28"/>
          <w:szCs w:val="28"/>
        </w:rPr>
        <w:t xml:space="preserve"> </w:t>
      </w:r>
    </w:p>
    <w:p w14:paraId="2725A4C4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критериев эффективности </w:t>
      </w:r>
    </w:p>
    <w:p w14:paraId="6A2EBEE1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коммуникационных технологий </w:t>
      </w:r>
    </w:p>
    <w:p w14:paraId="1E5DA91D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A3B82">
        <w:rPr>
          <w:sz w:val="28"/>
          <w:szCs w:val="28"/>
        </w:rPr>
        <w:t>кадрового потенциала</w:t>
      </w:r>
      <w:r w:rsidRPr="000A3B82">
        <w:rPr>
          <w:color w:val="auto"/>
          <w:sz w:val="28"/>
          <w:szCs w:val="28"/>
        </w:rPr>
        <w:t xml:space="preserve"> </w:t>
      </w:r>
    </w:p>
    <w:p w14:paraId="0A2D7C2E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A3B82">
        <w:rPr>
          <w:sz w:val="28"/>
          <w:szCs w:val="28"/>
        </w:rPr>
        <w:t>качества таможенных услуг</w:t>
      </w:r>
      <w:r w:rsidRPr="000A3B82">
        <w:rPr>
          <w:color w:val="auto"/>
          <w:sz w:val="28"/>
          <w:szCs w:val="28"/>
        </w:rPr>
        <w:t xml:space="preserve"> </w:t>
      </w:r>
    </w:p>
    <w:p w14:paraId="0E019E7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F2A20F0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6. </w:t>
      </w:r>
      <w:r w:rsidR="000A3B82" w:rsidRPr="000A3B82">
        <w:rPr>
          <w:sz w:val="28"/>
          <w:szCs w:val="28"/>
        </w:rPr>
        <w:t>Структура деятельности таможенных органов строится по</w:t>
      </w:r>
      <w:r w:rsidR="000A3B82" w:rsidRPr="000A3B82">
        <w:rPr>
          <w:bCs/>
          <w:sz w:val="28"/>
          <w:szCs w:val="28"/>
        </w:rPr>
        <w:t xml:space="preserve">: </w:t>
      </w:r>
    </w:p>
    <w:p w14:paraId="3E3E76DF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иерархическому типу </w:t>
      </w:r>
    </w:p>
    <w:p w14:paraId="7D632133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смешанному типу </w:t>
      </w:r>
    </w:p>
    <w:p w14:paraId="5EFD99B6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ценностно-ориентированному типу </w:t>
      </w:r>
    </w:p>
    <w:p w14:paraId="41FEC272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инновационному типу</w:t>
      </w:r>
    </w:p>
    <w:p w14:paraId="6576556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7. Задачи, не стоящие перед таможенной службой Российской Федерации: </w:t>
      </w:r>
    </w:p>
    <w:p w14:paraId="07B6F68F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защита экономических интересов РФ </w:t>
      </w:r>
    </w:p>
    <w:p w14:paraId="111D90E3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защита политических интересов РФ </w:t>
      </w:r>
    </w:p>
    <w:p w14:paraId="364C0C23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участие в разработке мер экономической политики в отношении товаров, перемещаемых через таможенную границу РФ и реализация этих мер</w:t>
      </w:r>
    </w:p>
    <w:p w14:paraId="1E7A72F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A99DFF9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8. К звеньям управления в системе таможенных органов не относятся</w:t>
      </w:r>
      <w:r w:rsidR="000A3B82" w:rsidRPr="000A3B82">
        <w:rPr>
          <w:sz w:val="28"/>
          <w:szCs w:val="28"/>
        </w:rPr>
        <w:t xml:space="preserve">: </w:t>
      </w:r>
    </w:p>
    <w:p w14:paraId="5C3236A9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таможни </w:t>
      </w:r>
    </w:p>
    <w:p w14:paraId="0D67DE1E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пограничные посты </w:t>
      </w:r>
    </w:p>
    <w:p w14:paraId="64C0EDE0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таможенные посты </w:t>
      </w:r>
    </w:p>
    <w:p w14:paraId="5872A76E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отдельные специалисты, выполняющие соответствующие профессиональные функции </w:t>
      </w:r>
    </w:p>
    <w:p w14:paraId="418E06D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00AA5FAC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9. Федеральная таможенная служба не реализует следующие полномочия</w:t>
      </w:r>
      <w:r w:rsidR="000A3B82" w:rsidRPr="000A3B82">
        <w:rPr>
          <w:sz w:val="28"/>
          <w:szCs w:val="28"/>
        </w:rPr>
        <w:t xml:space="preserve">: </w:t>
      </w:r>
    </w:p>
    <w:p w14:paraId="232507FA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организует (в том числе принудительно) взимание, контролирует правильность исчисления и своевременность уплаты таможенных пошлин, налогов, таможенных сборов </w:t>
      </w:r>
    </w:p>
    <w:p w14:paraId="5EAFC807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обеспечивает соблюдение установленных в соответствии с законодательством РФ о государственном регулировании внешнеторговой </w:t>
      </w:r>
      <w:r w:rsidRPr="000A3B82">
        <w:rPr>
          <w:sz w:val="28"/>
          <w:szCs w:val="28"/>
        </w:rPr>
        <w:lastRenderedPageBreak/>
        <w:t xml:space="preserve">деятельности и международными договорами Российской Федерации запретов и ограничений в отношении товаров, перемещаемых через таможенную границу РФ антидемпинговых, специальных и компенсационных пошлин </w:t>
      </w:r>
    </w:p>
    <w:p w14:paraId="1899A174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организует проверку качества товаров, перемещаемых через таможенную границу РФ </w:t>
      </w:r>
    </w:p>
    <w:p w14:paraId="58D3A65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4AA0870F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0. Таможенные органы составляют единую федеральную централизованную систему и не включают</w:t>
      </w:r>
      <w:r w:rsidR="000A3B82" w:rsidRPr="000A3B82">
        <w:rPr>
          <w:i/>
          <w:iCs/>
          <w:sz w:val="28"/>
          <w:szCs w:val="28"/>
        </w:rPr>
        <w:t xml:space="preserve">: </w:t>
      </w:r>
    </w:p>
    <w:p w14:paraId="0B6A1A2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Федеральную таможенную службу </w:t>
      </w:r>
    </w:p>
    <w:p w14:paraId="007AEE05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региональные таможенные управления </w:t>
      </w:r>
    </w:p>
    <w:p w14:paraId="0709D5B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таможни </w:t>
      </w:r>
    </w:p>
    <w:p w14:paraId="1F5975A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пограничные посты </w:t>
      </w:r>
    </w:p>
    <w:p w14:paraId="46042DC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таможенные посты </w:t>
      </w:r>
    </w:p>
    <w:p w14:paraId="295DD94B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1065DCE1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1. Функции таможенных органов установлены с учетов нормативно-правовой базы, которая регламентирует полномочия и деятельность таможенных подразделений, в частности:</w:t>
      </w:r>
    </w:p>
    <w:p w14:paraId="2ED753EB" w14:textId="77777777" w:rsidR="000A3B82" w:rsidRPr="000A3B82" w:rsidRDefault="000A3B82" w:rsidP="00440764">
      <w:pPr>
        <w:pStyle w:val="ConsPlusNormal"/>
        <w:widowControl/>
        <w:numPr>
          <w:ilvl w:val="1"/>
          <w:numId w:val="31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color w:val="000000"/>
          <w:sz w:val="28"/>
          <w:szCs w:val="28"/>
        </w:rPr>
        <w:t>содействуют развитию внешней торговли Российской Федерации, внешнеэкономических связей субъектов Российской Федерации, ускорению товарооборота</w:t>
      </w:r>
    </w:p>
    <w:p w14:paraId="15BB3058" w14:textId="77777777" w:rsidR="000A3B82" w:rsidRPr="000A3B82" w:rsidRDefault="000A3B82" w:rsidP="00440764">
      <w:pPr>
        <w:pStyle w:val="ConsPlusNormal"/>
        <w:widowControl/>
        <w:numPr>
          <w:ilvl w:val="1"/>
          <w:numId w:val="31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color w:val="000000"/>
          <w:sz w:val="28"/>
          <w:szCs w:val="28"/>
        </w:rPr>
        <w:t>ведут таможенную статистику внешней торговли и специальную таможенную статистику</w:t>
      </w:r>
    </w:p>
    <w:p w14:paraId="493A6EDE" w14:textId="77777777" w:rsidR="000A3B82" w:rsidRPr="0015497D" w:rsidRDefault="000A3B82" w:rsidP="00440764">
      <w:pPr>
        <w:pStyle w:val="a3"/>
        <w:numPr>
          <w:ilvl w:val="1"/>
          <w:numId w:val="3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15497D">
        <w:rPr>
          <w:rFonts w:ascii="Times New Roman" w:hAnsi="Times New Roman"/>
          <w:color w:val="000000"/>
          <w:sz w:val="28"/>
          <w:szCs w:val="28"/>
        </w:rPr>
        <w:t xml:space="preserve">выявляют, предупреждают и пресекают административные правонарушения и преступления в соответствии с законодательством государств – членов </w:t>
      </w:r>
      <w:r w:rsidR="0015497D" w:rsidRPr="0015497D">
        <w:rPr>
          <w:rFonts w:ascii="Times New Roman" w:hAnsi="Times New Roman"/>
          <w:color w:val="000000"/>
          <w:sz w:val="28"/>
          <w:szCs w:val="28"/>
        </w:rPr>
        <w:t>ЕАЭС</w:t>
      </w:r>
    </w:p>
    <w:p w14:paraId="61BC1EC0" w14:textId="77777777" w:rsidR="000A3B82" w:rsidRPr="0015497D" w:rsidRDefault="000A3B82" w:rsidP="00440764">
      <w:pPr>
        <w:pStyle w:val="a3"/>
        <w:numPr>
          <w:ilvl w:val="1"/>
          <w:numId w:val="3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color w:val="000000"/>
          <w:sz w:val="28"/>
          <w:szCs w:val="28"/>
        </w:rPr>
        <w:t xml:space="preserve">обеспечивают защиту прав интеллектуальной собственности на таможенной территории </w:t>
      </w:r>
      <w:r w:rsidR="0015497D" w:rsidRPr="0015497D">
        <w:rPr>
          <w:rFonts w:ascii="Times New Roman" w:hAnsi="Times New Roman"/>
          <w:color w:val="000000"/>
          <w:sz w:val="28"/>
          <w:szCs w:val="28"/>
        </w:rPr>
        <w:t>ЕАЭС</w:t>
      </w:r>
      <w:r w:rsidRPr="0015497D">
        <w:rPr>
          <w:rFonts w:ascii="Times New Roman" w:hAnsi="Times New Roman"/>
          <w:color w:val="000000"/>
          <w:sz w:val="28"/>
          <w:szCs w:val="28"/>
        </w:rPr>
        <w:t xml:space="preserve"> в пределах своей компетенции</w:t>
      </w:r>
    </w:p>
    <w:p w14:paraId="08F49F5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B92970A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2. Служба в таможенных органах основывается на принципах</w:t>
      </w:r>
      <w:r w:rsidR="000A3B82" w:rsidRPr="000A3B82">
        <w:rPr>
          <w:sz w:val="28"/>
          <w:szCs w:val="28"/>
        </w:rPr>
        <w:t xml:space="preserve">: </w:t>
      </w:r>
    </w:p>
    <w:p w14:paraId="31B935D2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законности </w:t>
      </w:r>
    </w:p>
    <w:p w14:paraId="2952954D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профессионализма и компетенции </w:t>
      </w:r>
    </w:p>
    <w:p w14:paraId="603686E8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ответственности </w:t>
      </w:r>
    </w:p>
    <w:p w14:paraId="26E26D9D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внепартийности </w:t>
      </w:r>
    </w:p>
    <w:p w14:paraId="5793F920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единства основных требований, предъявляемых к государственной службе </w:t>
      </w:r>
    </w:p>
    <w:p w14:paraId="7F5FC11F" w14:textId="77777777" w:rsidR="00440764" w:rsidRDefault="00440764">
      <w:pPr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bCs/>
          <w:sz w:val="28"/>
          <w:szCs w:val="28"/>
        </w:rPr>
        <w:br w:type="page"/>
      </w:r>
    </w:p>
    <w:p w14:paraId="57DDFAD7" w14:textId="70797A8F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0A3B82" w:rsidRPr="000A3B82">
        <w:rPr>
          <w:bCs/>
          <w:sz w:val="28"/>
          <w:szCs w:val="28"/>
        </w:rPr>
        <w:t xml:space="preserve">3. Сотрудниками таможенных органов могут быть граждане </w:t>
      </w:r>
      <w:r w:rsidR="006572CC" w:rsidRPr="000A3B82">
        <w:rPr>
          <w:bCs/>
          <w:sz w:val="28"/>
          <w:szCs w:val="28"/>
        </w:rPr>
        <w:t>Российской Федерации,</w:t>
      </w:r>
      <w:r w:rsidR="000A3B82" w:rsidRPr="000A3B82">
        <w:rPr>
          <w:bCs/>
          <w:sz w:val="28"/>
          <w:szCs w:val="28"/>
        </w:rPr>
        <w:t xml:space="preserve"> достигшие возраста 18 лет способные обеспечивать выполнение функций, возложенных на таможенные органы: </w:t>
      </w:r>
    </w:p>
    <w:p w14:paraId="79ECFAF2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 своим личным и деловым качествам </w:t>
      </w:r>
    </w:p>
    <w:p w14:paraId="136404E3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уровню образования </w:t>
      </w:r>
    </w:p>
    <w:p w14:paraId="7F1C2C63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 происхождению </w:t>
      </w:r>
    </w:p>
    <w:p w14:paraId="76DFCD72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состоянию здоровья </w:t>
      </w:r>
    </w:p>
    <w:p w14:paraId="02D9757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6B7B4099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4. Таможня не осуществляет</w:t>
      </w:r>
      <w:r w:rsidR="000A3B82" w:rsidRPr="000A3B82">
        <w:rPr>
          <w:i/>
          <w:iCs/>
          <w:sz w:val="28"/>
          <w:szCs w:val="28"/>
        </w:rPr>
        <w:t xml:space="preserve">: </w:t>
      </w:r>
    </w:p>
    <w:p w14:paraId="726A1189" w14:textId="0BFE0F2A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производство дознания и проведение неотложных следственных действий </w:t>
      </w:r>
      <w:r w:rsidR="006572CC">
        <w:rPr>
          <w:sz w:val="28"/>
          <w:szCs w:val="28"/>
        </w:rPr>
        <w:t>п</w:t>
      </w:r>
      <w:r w:rsidRPr="000A3B82">
        <w:rPr>
          <w:sz w:val="28"/>
          <w:szCs w:val="28"/>
        </w:rPr>
        <w:t xml:space="preserve">о делам о контрабанде и иным преступлениям; </w:t>
      </w:r>
    </w:p>
    <w:p w14:paraId="6A2FB186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оперативно-розыскную деятельность; </w:t>
      </w:r>
    </w:p>
    <w:p w14:paraId="42BA4C27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карательную деятельность в отношении контрабандистов </w:t>
      </w:r>
    </w:p>
    <w:p w14:paraId="00085248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передает материалы по делам о преступлениях прокурору </w:t>
      </w:r>
    </w:p>
    <w:p w14:paraId="5A494D07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возбуждает дела об административных правонарушениях, проводит административное расследование, а также рассматривает дела об административных правонарушениях в пределах компетенции таможенных органов </w:t>
      </w:r>
    </w:p>
    <w:p w14:paraId="491CDA37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72EC3AD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5. Непосредственно на таможенном посту не осуществляются</w:t>
      </w:r>
      <w:r w:rsidR="000A3B82" w:rsidRPr="000A3B82">
        <w:rPr>
          <w:sz w:val="28"/>
          <w:szCs w:val="28"/>
        </w:rPr>
        <w:t xml:space="preserve">: </w:t>
      </w:r>
    </w:p>
    <w:p w14:paraId="6B99E8D3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таможенное оформление товаров и транспортных средств </w:t>
      </w:r>
    </w:p>
    <w:p w14:paraId="0A85D2C7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таможенный контроль, в том числе за товарами и транспортными средствами, перемещаемыми через таможенную границу РФ </w:t>
      </w:r>
    </w:p>
    <w:p w14:paraId="4AF3D3F7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паспортный контроль лиц, пересекающих границу </w:t>
      </w:r>
    </w:p>
    <w:p w14:paraId="071783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C09496E" w14:textId="77777777" w:rsidR="000A3B82" w:rsidRPr="000A3B82" w:rsidRDefault="0015497D" w:rsidP="00440764">
      <w:pPr>
        <w:pStyle w:val="ConsPlusNormal"/>
        <w:widowControl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 w:cs="Times New Roman"/>
          <w:color w:val="000000"/>
          <w:sz w:val="28"/>
          <w:szCs w:val="28"/>
        </w:rPr>
        <w:t>6. Время работы таможенного органа определяется:</w:t>
      </w:r>
    </w:p>
    <w:p w14:paraId="7B52BDCD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 w:rsidRPr="000A3B8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</w:p>
    <w:p w14:paraId="30484E32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 xml:space="preserve">Министерством экономического развития и торговли </w:t>
      </w:r>
      <w:r w:rsidRPr="000A3B8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</w:p>
    <w:p w14:paraId="60EC9D38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начальником таможенного органа в соответствии с законодательством Российской Федерации</w:t>
      </w:r>
    </w:p>
    <w:p w14:paraId="70584B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06424127" w14:textId="77777777" w:rsidR="000A3B82" w:rsidRPr="000A3B82" w:rsidRDefault="0015497D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/>
          <w:bCs/>
          <w:color w:val="000000"/>
          <w:sz w:val="28"/>
          <w:szCs w:val="28"/>
        </w:rPr>
        <w:t xml:space="preserve">7. 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>Основными критериями оценки работы таможенных органов являются:</w:t>
      </w:r>
    </w:p>
    <w:p w14:paraId="36CA3C47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скорость совершения таможенных операций при ввозе товаров в Российскую Федерацию и вывозе товаров из Российской Федерации, а также сокращение издержек заинтересованных лиц при совершении таможенных операций</w:t>
      </w:r>
    </w:p>
    <w:p w14:paraId="077731BC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своевременность и полнота поступления таможенных платежей</w:t>
      </w:r>
    </w:p>
    <w:p w14:paraId="02BBA6C8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соблюдение режима зоны таможенного контроля</w:t>
      </w:r>
    </w:p>
    <w:p w14:paraId="73FA03F2" w14:textId="77777777" w:rsidR="000A3B82" w:rsidRPr="000A3B82" w:rsidRDefault="000A3B82" w:rsidP="00440764">
      <w:pPr>
        <w:pStyle w:val="Default"/>
        <w:tabs>
          <w:tab w:val="left" w:pos="284"/>
          <w:tab w:val="left" w:pos="2865"/>
        </w:tabs>
        <w:spacing w:line="276" w:lineRule="auto"/>
        <w:ind w:firstLine="709"/>
        <w:jc w:val="both"/>
        <w:rPr>
          <w:sz w:val="28"/>
          <w:szCs w:val="28"/>
        </w:rPr>
      </w:pPr>
    </w:p>
    <w:p w14:paraId="59764B1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8.</w:t>
      </w:r>
      <w:r w:rsidR="00247684">
        <w:rPr>
          <w:bCs/>
          <w:sz w:val="28"/>
          <w:szCs w:val="28"/>
        </w:rPr>
        <w:t xml:space="preserve"> </w:t>
      </w:r>
      <w:r w:rsidR="000A3B82" w:rsidRPr="000A3B82">
        <w:rPr>
          <w:sz w:val="28"/>
          <w:szCs w:val="28"/>
        </w:rPr>
        <w:t>Одним из основных показателей эффективности деятельности таможенных органов является</w:t>
      </w:r>
      <w:r w:rsidR="000A3B82" w:rsidRPr="000A3B82">
        <w:rPr>
          <w:bCs/>
          <w:sz w:val="28"/>
          <w:szCs w:val="28"/>
        </w:rPr>
        <w:t xml:space="preserve">: </w:t>
      </w:r>
    </w:p>
    <w:p w14:paraId="2A2B5240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применение определенных стратегий и методов</w:t>
      </w:r>
    </w:p>
    <w:p w14:paraId="5AFF311F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реализация принципа «одного окна»</w:t>
      </w:r>
    </w:p>
    <w:p w14:paraId="0B0C643B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время выполнения таможенной процедуры (процесса)</w:t>
      </w:r>
    </w:p>
    <w:p w14:paraId="756DE979" w14:textId="77777777" w:rsidR="000A3B82" w:rsidRPr="000A3B82" w:rsidRDefault="000A3B82" w:rsidP="00440764">
      <w:pPr>
        <w:pStyle w:val="Default"/>
        <w:tabs>
          <w:tab w:val="left" w:pos="284"/>
          <w:tab w:val="left" w:pos="2865"/>
        </w:tabs>
        <w:spacing w:line="276" w:lineRule="auto"/>
        <w:ind w:firstLine="709"/>
        <w:jc w:val="both"/>
        <w:rPr>
          <w:sz w:val="28"/>
          <w:szCs w:val="28"/>
        </w:rPr>
      </w:pPr>
    </w:p>
    <w:p w14:paraId="14A2B016" w14:textId="77777777" w:rsidR="000A3B82" w:rsidRPr="000A3B82" w:rsidRDefault="0015497D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="000A3B82" w:rsidRPr="000A3B82">
        <w:rPr>
          <w:rFonts w:ascii="Times New Roman" w:hAnsi="Times New Roman"/>
          <w:bCs/>
          <w:sz w:val="28"/>
          <w:szCs w:val="28"/>
        </w:rPr>
        <w:t>Правомочия таможенных органов обеспечивают выполнение функций и включают в себя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>:</w:t>
      </w:r>
    </w:p>
    <w:p w14:paraId="4049E979" w14:textId="77777777" w:rsidR="000A3B82" w:rsidRPr="000A3B82" w:rsidRDefault="000A3B82" w:rsidP="00440764">
      <w:pPr>
        <w:pStyle w:val="Default"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проверяют издержки заинтересованных лиц при совершении таможенных операций</w:t>
      </w:r>
    </w:p>
    <w:p w14:paraId="6E8EAA9C" w14:textId="77777777" w:rsidR="000A3B82" w:rsidRPr="000A3B82" w:rsidRDefault="000A3B82" w:rsidP="00440764">
      <w:pPr>
        <w:pStyle w:val="ConsPlusNormal"/>
        <w:widowControl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контролируют совершение таможенных операций при ввозе товаров в Российскую Федерацию и вывозе товаров из Российской Федерации</w:t>
      </w:r>
    </w:p>
    <w:p w14:paraId="723412D6" w14:textId="77777777" w:rsidR="000A3B82" w:rsidRPr="000A3B82" w:rsidRDefault="000A3B82" w:rsidP="00440764">
      <w:pPr>
        <w:pStyle w:val="ConsPlusNormal"/>
        <w:widowControl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проверяют у граждан и должностных лиц, участвующих в таможенных операциях, документы, удостоверяющие их личность</w:t>
      </w:r>
    </w:p>
    <w:p w14:paraId="52C398CC" w14:textId="77777777" w:rsidR="000A3B82" w:rsidRPr="000A3B82" w:rsidRDefault="000A3B82" w:rsidP="00440764">
      <w:pPr>
        <w:pStyle w:val="Default"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привлекают лиц к административной ответственности в соответствии с законодательством Российской Федерации об административных правонарушениях</w:t>
      </w:r>
    </w:p>
    <w:p w14:paraId="34C9AA1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378F2858" w14:textId="77777777" w:rsidR="000A3B82" w:rsidRPr="000A3B82" w:rsidRDefault="0015497D" w:rsidP="00440764">
      <w:pPr>
        <w:shd w:val="clear" w:color="auto" w:fill="FFFFFF"/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0A3B82" w:rsidRPr="000A3B82">
        <w:rPr>
          <w:rFonts w:ascii="Times New Roman" w:hAnsi="Times New Roman"/>
          <w:bCs/>
          <w:sz w:val="28"/>
          <w:szCs w:val="28"/>
        </w:rPr>
        <w:t xml:space="preserve">0. 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 xml:space="preserve">Необходимость структурной перестройки таможенных органов может обусловливаться различными факторами, главнейшими из которых являются: </w:t>
      </w:r>
    </w:p>
    <w:p w14:paraId="0A0B98B4" w14:textId="77777777" w:rsidR="000A3B82" w:rsidRP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создания благоприятных условий для личностного и профессионального развития работников </w:t>
      </w:r>
    </w:p>
    <w:p w14:paraId="79EDF7F8" w14:textId="77777777" w:rsidR="000A3B82" w:rsidRP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преобразования информационной инфраструктуры </w:t>
      </w:r>
    </w:p>
    <w:p w14:paraId="394EE958" w14:textId="77777777" w:rsid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изменение социально-экономической и административно-территориальной характеристик обслуживаемой территории</w:t>
      </w:r>
    </w:p>
    <w:p w14:paraId="235A9F60" w14:textId="77777777" w:rsidR="00506580" w:rsidRDefault="00506580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повышение требований к оперативности и обоснованности принимаемых решений</w:t>
      </w:r>
    </w:p>
    <w:p w14:paraId="45DE6AED" w14:textId="77777777" w:rsidR="00506580" w:rsidRDefault="00506580" w:rsidP="0044076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2B4EF618" w14:textId="20CEC239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Семестр 9</w:t>
      </w:r>
    </w:p>
    <w:p w14:paraId="1780C829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0B54A0" w14:textId="2BEAE023" w:rsidR="00674E11" w:rsidRP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74E11">
        <w:rPr>
          <w:rFonts w:ascii="Times New Roman" w:hAnsi="Times New Roman"/>
          <w:b/>
          <w:sz w:val="28"/>
          <w:szCs w:val="28"/>
        </w:rPr>
        <w:t xml:space="preserve">Оценка </w:t>
      </w:r>
      <w:r>
        <w:rPr>
          <w:rFonts w:ascii="Times New Roman" w:hAnsi="Times New Roman"/>
          <w:b/>
          <w:sz w:val="28"/>
          <w:szCs w:val="28"/>
        </w:rPr>
        <w:t>навыков и умений</w:t>
      </w:r>
      <w:r w:rsidRPr="00674E11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>компетенциям</w:t>
      </w:r>
      <w:r w:rsidRPr="00674E11">
        <w:rPr>
          <w:rFonts w:ascii="Times New Roman" w:hAnsi="Times New Roman"/>
          <w:b/>
          <w:sz w:val="28"/>
          <w:szCs w:val="28"/>
        </w:rPr>
        <w:t xml:space="preserve"> ОПК-3, ПК-8, УК-3</w:t>
      </w:r>
    </w:p>
    <w:p w14:paraId="2B58AED0" w14:textId="77777777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0B8D3E1" w14:textId="036741EC" w:rsidR="006E00B9" w:rsidRPr="00A8641E" w:rsidRDefault="006E00B9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4DA500AE" w14:textId="77777777" w:rsidR="006E00B9" w:rsidRPr="00F312E6" w:rsidRDefault="006E00B9" w:rsidP="00440764">
      <w:pPr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088EB61C" w14:textId="77777777" w:rsidR="00A8641E" w:rsidRDefault="00A8641E" w:rsidP="00440764">
      <w:pPr>
        <w:pStyle w:val="41"/>
        <w:spacing w:line="276" w:lineRule="auto"/>
        <w:ind w:left="0" w:right="0" w:firstLine="709"/>
        <w:jc w:val="both"/>
        <w:outlineLvl w:val="9"/>
        <w:rPr>
          <w:b w:val="0"/>
          <w:color w:val="000000" w:themeColor="text1"/>
          <w:sz w:val="28"/>
          <w:szCs w:val="28"/>
        </w:rPr>
      </w:pPr>
    </w:p>
    <w:p w14:paraId="65ED0B70" w14:textId="547E699F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>
        <w:rPr>
          <w:color w:val="000000" w:themeColor="text1"/>
          <w:sz w:val="28"/>
          <w:szCs w:val="28"/>
          <w:u w:val="single"/>
        </w:rPr>
        <w:t>1</w:t>
      </w:r>
    </w:p>
    <w:p w14:paraId="1C12FCD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Перед вами – пример плана самоподготовки начальника таможенного поста. К какому виду планов (по времени) он относится? Соблюдены ли основные требования к плану (обоснованность, преемственность, стабильность, конкретность)? Составьте свой план самоподготовки на ближайшие два месяца.</w:t>
      </w:r>
    </w:p>
    <w:p w14:paraId="1F7A92E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639199" w14:textId="023C2B04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Индивидуальный план самоподготовки начальника таможенного поста на январь-декабрь 20</w:t>
      </w:r>
      <w:r>
        <w:rPr>
          <w:rFonts w:ascii="Times New Roman" w:hAnsi="Times New Roman"/>
          <w:sz w:val="28"/>
          <w:szCs w:val="28"/>
        </w:rPr>
        <w:t>2</w:t>
      </w:r>
      <w:r w:rsidR="006572CC">
        <w:rPr>
          <w:rFonts w:ascii="Times New Roman" w:hAnsi="Times New Roman"/>
          <w:sz w:val="28"/>
          <w:szCs w:val="28"/>
        </w:rPr>
        <w:t>5</w:t>
      </w:r>
      <w:r w:rsidRPr="00375CCA">
        <w:rPr>
          <w:rFonts w:ascii="Times New Roman" w:hAnsi="Times New Roman"/>
          <w:sz w:val="28"/>
          <w:szCs w:val="28"/>
        </w:rPr>
        <w:t xml:space="preserve"> года.</w:t>
      </w:r>
    </w:p>
    <w:p w14:paraId="52D56BF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«УТВЕРЖДАЮ»</w:t>
      </w:r>
    </w:p>
    <w:p w14:paraId="609B538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ab/>
        <w:t xml:space="preserve">Начальник </w:t>
      </w:r>
      <w:r>
        <w:rPr>
          <w:rFonts w:ascii="Times New Roman" w:hAnsi="Times New Roman"/>
          <w:sz w:val="28"/>
          <w:szCs w:val="28"/>
        </w:rPr>
        <w:t>Домодедовской</w:t>
      </w:r>
      <w:r w:rsidRPr="00375CCA">
        <w:rPr>
          <w:rFonts w:ascii="Times New Roman" w:hAnsi="Times New Roman"/>
          <w:sz w:val="28"/>
          <w:szCs w:val="28"/>
        </w:rPr>
        <w:t xml:space="preserve"> таможни</w:t>
      </w:r>
    </w:p>
    <w:p w14:paraId="41DFF407" w14:textId="468E5B7C" w:rsid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«_____» ___________________20</w:t>
      </w:r>
      <w:r>
        <w:rPr>
          <w:rFonts w:ascii="Times New Roman" w:hAnsi="Times New Roman"/>
          <w:sz w:val="28"/>
          <w:szCs w:val="28"/>
        </w:rPr>
        <w:t>2</w:t>
      </w:r>
      <w:r w:rsidR="006572CC">
        <w:rPr>
          <w:rFonts w:ascii="Times New Roman" w:hAnsi="Times New Roman"/>
          <w:sz w:val="28"/>
          <w:szCs w:val="28"/>
        </w:rPr>
        <w:t>5</w:t>
      </w:r>
      <w:r w:rsidRPr="00375CCA">
        <w:rPr>
          <w:rFonts w:ascii="Times New Roman" w:hAnsi="Times New Roman"/>
          <w:sz w:val="28"/>
          <w:szCs w:val="28"/>
        </w:rPr>
        <w:t xml:space="preserve"> года</w:t>
      </w:r>
    </w:p>
    <w:p w14:paraId="5E5885C0" w14:textId="77777777" w:rsidR="003D45F0" w:rsidRPr="00375CCA" w:rsidRDefault="003D45F0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A17ACC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670"/>
        <w:gridCol w:w="1559"/>
        <w:gridCol w:w="1560"/>
      </w:tblGrid>
      <w:tr w:rsidR="00375CCA" w:rsidRPr="00375CCA" w14:paraId="6D0EAD30" w14:textId="77777777" w:rsidTr="000143BF">
        <w:tc>
          <w:tcPr>
            <w:tcW w:w="596" w:type="dxa"/>
          </w:tcPr>
          <w:p w14:paraId="18F0BE2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375CCA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375C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66BC848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14:paraId="69365556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60" w:type="dxa"/>
          </w:tcPr>
          <w:p w14:paraId="6474B9F4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Отметка об исполнении</w:t>
            </w:r>
          </w:p>
        </w:tc>
      </w:tr>
      <w:tr w:rsidR="00375CCA" w:rsidRPr="00375CCA" w14:paraId="15349ED7" w14:textId="77777777" w:rsidTr="000143BF">
        <w:tc>
          <w:tcPr>
            <w:tcW w:w="596" w:type="dxa"/>
          </w:tcPr>
          <w:p w14:paraId="67170BB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7A28458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ОБЩАЯ ПОДГОТОВКА</w:t>
            </w:r>
          </w:p>
          <w:p w14:paraId="75FFA5F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Изучить ФЗ «О государственной гражданской службе Российской Федерации» от 27.07.2004 № 79</w:t>
            </w:r>
          </w:p>
        </w:tc>
        <w:tc>
          <w:tcPr>
            <w:tcW w:w="1559" w:type="dxa"/>
          </w:tcPr>
          <w:p w14:paraId="6B8F5D8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</w:tcPr>
          <w:p w14:paraId="76041207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2456D918" w14:textId="77777777" w:rsidTr="000143BF">
        <w:tc>
          <w:tcPr>
            <w:tcW w:w="596" w:type="dxa"/>
          </w:tcPr>
          <w:p w14:paraId="1EBE612B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08A277E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Продолжить изучение сущности управления, управленческой деятельности в системе таможенных органов РФ. Изучить принципы автоматизации таможенной деятельности и основы таможенной информатики</w:t>
            </w:r>
          </w:p>
        </w:tc>
        <w:tc>
          <w:tcPr>
            <w:tcW w:w="1559" w:type="dxa"/>
          </w:tcPr>
          <w:p w14:paraId="5BDEA51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</w:tcPr>
          <w:p w14:paraId="077165B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3239C551" w14:textId="77777777" w:rsidTr="000143BF">
        <w:tc>
          <w:tcPr>
            <w:tcW w:w="596" w:type="dxa"/>
          </w:tcPr>
          <w:p w14:paraId="32D3447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6DF72FEC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 xml:space="preserve">Изучить историю таможенного дела и традиций Российской таможни. Становление и развитие </w:t>
            </w:r>
            <w:r>
              <w:rPr>
                <w:rFonts w:ascii="Times New Roman" w:hAnsi="Times New Roman"/>
                <w:sz w:val="24"/>
                <w:szCs w:val="24"/>
              </w:rPr>
              <w:t>Домодедовской</w:t>
            </w:r>
            <w:r w:rsidRPr="00375CCA">
              <w:rPr>
                <w:rFonts w:ascii="Times New Roman" w:hAnsi="Times New Roman"/>
                <w:sz w:val="24"/>
                <w:szCs w:val="24"/>
              </w:rPr>
              <w:t xml:space="preserve"> таможни</w:t>
            </w:r>
          </w:p>
        </w:tc>
        <w:tc>
          <w:tcPr>
            <w:tcW w:w="1559" w:type="dxa"/>
          </w:tcPr>
          <w:p w14:paraId="3EF659A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14:paraId="0BD9811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8F66E02" w14:textId="77777777" w:rsidTr="000143BF">
        <w:tc>
          <w:tcPr>
            <w:tcW w:w="596" w:type="dxa"/>
          </w:tcPr>
          <w:p w14:paraId="6D53813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37916EE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Обобщить передовой опыт сотрудников поста, показавших хорошие профессиональные навыки при выполнении повседневных задач</w:t>
            </w:r>
          </w:p>
        </w:tc>
        <w:tc>
          <w:tcPr>
            <w:tcW w:w="1559" w:type="dxa"/>
          </w:tcPr>
          <w:p w14:paraId="61577B4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1560" w:type="dxa"/>
          </w:tcPr>
          <w:p w14:paraId="74219FA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78B0887" w14:textId="77777777" w:rsidTr="000143BF">
        <w:tc>
          <w:tcPr>
            <w:tcW w:w="596" w:type="dxa"/>
          </w:tcPr>
          <w:p w14:paraId="30E7205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2DCF71E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0B64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6CBC9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38D64F3F" w14:textId="77777777" w:rsidTr="000143BF">
        <w:tc>
          <w:tcPr>
            <w:tcW w:w="596" w:type="dxa"/>
          </w:tcPr>
          <w:p w14:paraId="3BD2F49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26FD2A2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460A74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0BF58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77325641" w14:textId="77777777" w:rsidTr="000143BF">
        <w:tc>
          <w:tcPr>
            <w:tcW w:w="596" w:type="dxa"/>
          </w:tcPr>
          <w:p w14:paraId="10AB079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</w:tcPr>
          <w:p w14:paraId="0C50092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14:paraId="757CAF7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4B64DAF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375CCA" w:rsidRPr="00375CCA" w14:paraId="78AEB7A7" w14:textId="77777777" w:rsidTr="000143BF">
        <w:tc>
          <w:tcPr>
            <w:tcW w:w="596" w:type="dxa"/>
          </w:tcPr>
          <w:p w14:paraId="6123F1D9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B0203F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СПЕЦИАЛЬНАЯ ПОДГОТОВКА</w:t>
            </w:r>
          </w:p>
        </w:tc>
        <w:tc>
          <w:tcPr>
            <w:tcW w:w="1559" w:type="dxa"/>
          </w:tcPr>
          <w:p w14:paraId="575E4D4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C6977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4C4424C" w14:textId="77777777" w:rsidTr="000143BF">
        <w:tc>
          <w:tcPr>
            <w:tcW w:w="596" w:type="dxa"/>
          </w:tcPr>
          <w:p w14:paraId="61C87DAC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0" w:type="dxa"/>
          </w:tcPr>
          <w:p w14:paraId="638A210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Изучить организацию контроля таможенной стоимости товаров при таможенном оформлении: существующая практика и новые подходы к организации контроля</w:t>
            </w:r>
          </w:p>
        </w:tc>
        <w:tc>
          <w:tcPr>
            <w:tcW w:w="1559" w:type="dxa"/>
          </w:tcPr>
          <w:p w14:paraId="4520DDF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560" w:type="dxa"/>
          </w:tcPr>
          <w:p w14:paraId="18EFDB7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5D3F51BC" w14:textId="77777777" w:rsidTr="000143BF">
        <w:tc>
          <w:tcPr>
            <w:tcW w:w="596" w:type="dxa"/>
          </w:tcPr>
          <w:p w14:paraId="3830291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2AA4214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Осуществить практическое применение системы управления рисками при проведении таможенного контроля</w:t>
            </w:r>
          </w:p>
        </w:tc>
        <w:tc>
          <w:tcPr>
            <w:tcW w:w="1559" w:type="dxa"/>
          </w:tcPr>
          <w:p w14:paraId="759D922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560" w:type="dxa"/>
          </w:tcPr>
          <w:p w14:paraId="38FD01E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6CED548C" w14:textId="77777777" w:rsidTr="000143BF">
        <w:tc>
          <w:tcPr>
            <w:tcW w:w="596" w:type="dxa"/>
          </w:tcPr>
          <w:p w14:paraId="612F906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78C4C4D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Организовать проведение встреч с участниками ВЭД, владельцами СВХ с целью совершенствования взаимодействия при выполнении планового задания по перечислению денежных средств в федеральный бюджет</w:t>
            </w:r>
          </w:p>
        </w:tc>
        <w:tc>
          <w:tcPr>
            <w:tcW w:w="1559" w:type="dxa"/>
          </w:tcPr>
          <w:p w14:paraId="2FBF859B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560" w:type="dxa"/>
          </w:tcPr>
          <w:p w14:paraId="6175529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2E68F2DB" w14:textId="77777777" w:rsidTr="000143BF">
        <w:tc>
          <w:tcPr>
            <w:tcW w:w="596" w:type="dxa"/>
          </w:tcPr>
          <w:p w14:paraId="67D170D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</w:tcPr>
          <w:p w14:paraId="68E2332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14:paraId="48D0691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7E5C1A46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14:paraId="0B39861E" w14:textId="77777777" w:rsidR="00E05A4A" w:rsidRPr="00F312E6" w:rsidRDefault="00E05A4A" w:rsidP="00440764">
      <w:pPr>
        <w:pStyle w:val="a5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8DAD61C" w14:textId="6F11BFC4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2</w:t>
      </w:r>
    </w:p>
    <w:p w14:paraId="5546ED3A" w14:textId="77777777" w:rsidR="00375CCA" w:rsidRDefault="00375CCA" w:rsidP="00440764">
      <w:pPr>
        <w:pStyle w:val="a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5CCA">
        <w:rPr>
          <w:sz w:val="28"/>
          <w:szCs w:val="28"/>
        </w:rPr>
        <w:t>На основе приведенного ниже положения об организационно-аналитическом отделе таможни объясните, почему разработка Типовых положений о деятельности таможенных органов и их подразделений является инструментом выполнения функции организации.</w:t>
      </w:r>
    </w:p>
    <w:p w14:paraId="1D07B1B3" w14:textId="77777777" w:rsidR="00375CCA" w:rsidRPr="00375CCA" w:rsidRDefault="00375CCA" w:rsidP="00440764">
      <w:pPr>
        <w:pStyle w:val="a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4B38DB8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Toc283902404"/>
      <w:r w:rsidRPr="00375CCA">
        <w:rPr>
          <w:rFonts w:ascii="Times New Roman" w:hAnsi="Times New Roman"/>
          <w:color w:val="000000"/>
          <w:sz w:val="28"/>
          <w:szCs w:val="28"/>
        </w:rPr>
        <w:t>Типовое положение об организационно-аналитическом отделе таможни</w:t>
      </w:r>
      <w:bookmarkEnd w:id="1"/>
    </w:p>
    <w:p w14:paraId="5F4A5FB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I. Общие положения</w:t>
      </w:r>
    </w:p>
    <w:p w14:paraId="43461C7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1. Организационно-аналитический отдел (далее - Отдел) является структурным подразделением таможни.</w:t>
      </w:r>
    </w:p>
    <w:p w14:paraId="73BEAA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При невозможности создания в таможне Отдела из-за отсутствия необходимой штатной численности по решению начальника таможни выделяется группа должностных лиц, которая выполняет задачи, функции и пользуется правами согласно настоящему положению.</w:t>
      </w:r>
    </w:p>
    <w:p w14:paraId="74ABE67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2. Отдел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Минэкономразвития России, Минфина России и Банка России, другими нормативными правовыми актами в области таможенного дела, правовыми актами ФТС России, РТУ, таможни и настоящим положением.</w:t>
      </w:r>
    </w:p>
    <w:p w14:paraId="01B67693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3. Отдел осуществляет свою деятельность непосредственно, во взаимодействии с другими структурными подразделениями таможни, а также с подчиненными ей таможенными постами (далее - таможенные посты).</w:t>
      </w:r>
    </w:p>
    <w:p w14:paraId="4FEF903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 xml:space="preserve">4. Деятельность Отдела осуществляется на основе текущего и перспективного планирования, сочетания коллегиальности при обсуждении </w:t>
      </w: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вопросов служебной деятельности и единоначалия в их решении, персональной ответственности каждого должностного лица Отдела за состояние дел на порученном участке и за выполнение отдельных поручений.</w:t>
      </w:r>
    </w:p>
    <w:p w14:paraId="347B506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II. Основные задачи Отдела</w:t>
      </w:r>
    </w:p>
    <w:p w14:paraId="79C8CE3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5. Анализ эффективности деятельности таможни и таможенных постов.</w:t>
      </w:r>
    </w:p>
    <w:p w14:paraId="279C20C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6. Организация планирования деятельности таможни.</w:t>
      </w:r>
    </w:p>
    <w:p w14:paraId="2BA20B19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7. Организационное обеспечение деятельности таможни.</w:t>
      </w:r>
    </w:p>
    <w:p w14:paraId="0290764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III. Функции Отдела</w:t>
      </w:r>
    </w:p>
    <w:p w14:paraId="7B16647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8. Организация и координация работы по подготовке оперативных совещаний, проводимых руководством таможни, их информационно- аналитическое обеспечение.</w:t>
      </w:r>
    </w:p>
    <w:p w14:paraId="2519584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9. Контроль за выполнением решений, принятых на оперативных совещаниях, проводимых руководством таможни.</w:t>
      </w:r>
    </w:p>
    <w:p w14:paraId="585BFF3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10. Контроль в пределах компетенции таможни за выполнением решений, принятых на заседаниях коллегии, организационно-структурных комиссий, на совещаниях ФТС России и РТУ.</w:t>
      </w:r>
    </w:p>
    <w:p w14:paraId="5C5BE5D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11. Анализ и оценка деятельности таможни и таможенных постов, разработка предложений о ее совершенствовании, подготовка по результатам анализа отчета для руководства таможни.</w:t>
      </w:r>
    </w:p>
    <w:p w14:paraId="4C8DF7D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12. Подготовка в соответствии с методикой проведения анализа и оценки деятельности таможенных органов Российской Федерации аналитических материалов в части, касающейся таможни, и их представление в РТУ.</w:t>
      </w:r>
    </w:p>
    <w:p w14:paraId="7D69176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13. Обобщение результатов проверок и контроль за устранением недостатков, выявленных в ходе инспекторских проверок, проводимых вышестоящими таможенными органами.</w:t>
      </w:r>
    </w:p>
    <w:p w14:paraId="43B34AF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14. Координация и контроль выездов должностных лиц таможни на таможенные посты, а также вызовов в таможню должностных лиц таможенных постов.</w:t>
      </w:r>
    </w:p>
    <w:p w14:paraId="504EE3E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15. Участие в пределах компетенции таможни в разработке и осуществлении программ развития таможенных органов, находящихся в регионе деятельности РТУ, в контроле за их выполнением.</w:t>
      </w:r>
    </w:p>
    <w:p w14:paraId="7D8910E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16. Формирование плана работы таможни, участие в определении показателей деятельности таможни.</w:t>
      </w:r>
    </w:p>
    <w:p w14:paraId="0E59F91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17. Контроль за выполнением подразделениями таможни и таможенными постами запланированных мероприятий, показателей деятельности таможни.</w:t>
      </w:r>
    </w:p>
    <w:p w14:paraId="2CB5770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18. Контроль за выполнением подразделениями таможни и таможенными постами планов работы РТУ, показателей деятельности РТУ в части, касающейся компетенции таможни.</w:t>
      </w:r>
    </w:p>
    <w:p w14:paraId="48A3ACD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19. Участие в пределах компетенции Отдела в подготовке, выполнении управленческих решений руководства таможни и в контроле за их исполнением.</w:t>
      </w:r>
    </w:p>
    <w:p w14:paraId="4A2BA76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20. Организация подготовки и внесение на рассмотрение руководства таможни предложений о совершенствовании управленческой деятельности таможни, в том числе по организационно-структурным вопросам.</w:t>
      </w:r>
    </w:p>
    <w:p w14:paraId="07C0E8D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21. Обработка, обобщение и своевременная передача в РТУ электронной информации, формируемой по средствам АРМ "Паспорт таможенного органа".</w:t>
      </w:r>
    </w:p>
    <w:p w14:paraId="0EB1473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22. Организация взаимодействия подразделений таможни и координация и деятельности в пределах компетенции Отдела.</w:t>
      </w:r>
    </w:p>
    <w:p w14:paraId="4205CAE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23. Взаимодействие в пределах компетенции Отдела с правоохранительными и другими контролирующими органами, органами государственной власти субъектов Российской Федерации, органами местного самоуправления, организациями и гражданами.</w:t>
      </w:r>
    </w:p>
    <w:p w14:paraId="73466D3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24. Контроль в пределах компетенции Отдела за соблюдением должностными лицами таможни законодательства Российской Федерации, выполнением указов и распоряжений Президента Российской Федерации, постановлений и распоряжений Правительства Российской Федерации, правовых актов ФТС России и правовых актов распорядительного и организационного характера РТУ и таможни.</w:t>
      </w:r>
    </w:p>
    <w:p w14:paraId="6FD8BAA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25. Рассмотрение предложений подразделений таможни, таможенных постов, обращений правоохранительных и других контролирующих органов, органов государственной власти субъектов Российской Федерации, органов местного самоуправления, организаций и граждан по вопросам деятельности Отдела.</w:t>
      </w:r>
    </w:p>
    <w:p w14:paraId="687CC92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26. Согласование (визирование) подготовленных подразделениями таможни и направляемых в РТУ предложений по вопросам, входящим в компетенцию Отдела.</w:t>
      </w:r>
    </w:p>
    <w:p w14:paraId="163E5B4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27. Организационное и информационное обеспечение деятельности начальника таможни.</w:t>
      </w:r>
    </w:p>
    <w:p w14:paraId="713F7DE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IV. Права Отдела</w:t>
      </w:r>
    </w:p>
    <w:p w14:paraId="2BCE67C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28. Отдел для выполнения возложенных задач и функций имеет право:</w:t>
      </w:r>
    </w:p>
    <w:p w14:paraId="28701B2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1) вносить на рассмотрение руководства таможни предложения по вопросам совершенствования деятельности Отдела;</w:t>
      </w:r>
    </w:p>
    <w:p w14:paraId="6FCF7E0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2) запрашивать и получать согласно установленному порядку у подразделений таможни и таможенных постов необходимые документы, отчеты, аналитические и статистические материалы, информацию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75CCA">
        <w:rPr>
          <w:rFonts w:ascii="Times New Roman" w:hAnsi="Times New Roman"/>
          <w:color w:val="000000"/>
          <w:sz w:val="28"/>
          <w:szCs w:val="28"/>
        </w:rPr>
        <w:t xml:space="preserve"> а также копии всех приказов и распоряжений таможни;</w:t>
      </w:r>
    </w:p>
    <w:p w14:paraId="062326A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3) подготавливать и вносить на рассмотрение руководства таможни предложения об издании, отмене или об изменении правовых актов таможни и таможенных постов в пределах компетенции Отдела;</w:t>
      </w:r>
    </w:p>
    <w:p w14:paraId="0D8F2A4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4) принимать участие в семинарах, совещаниях и других мероприятиях, проводимых таможней, РТУ и ФТС России;</w:t>
      </w:r>
    </w:p>
    <w:p w14:paraId="48562D4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5) вносить на рассмотрение начальника таможни предложения:</w:t>
      </w:r>
    </w:p>
    <w:p w14:paraId="2D12DE5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а) о проведении служебных проверок в отношении должностных лиц таможни и таможенных постов;</w:t>
      </w:r>
    </w:p>
    <w:p w14:paraId="47E7C31C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б) о проведении совещаний, о создании рабочих групп для решения вопросов, входящих в компетенцию нескольких подразделении таможни,</w:t>
      </w:r>
    </w:p>
    <w:p w14:paraId="2134E26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в) о расстановке кадров в пределах компетенции Отдела;</w:t>
      </w:r>
    </w:p>
    <w:p w14:paraId="04DEBCCD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г) о поощрении или привлечении к дисциплинарной ответственности должностных лиц таможни;</w:t>
      </w:r>
    </w:p>
    <w:p w14:paraId="6FFDB21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6) пользоваться согласно установленному порядку ведомственными информационными системами, создавать собственные базы данных;</w:t>
      </w:r>
    </w:p>
    <w:p w14:paraId="72A68109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7) пользоваться иными правами, предусмотренными Таможенным кодексом Российской Федерации и нормативными правовыми актами Российской Федерации.</w:t>
      </w:r>
    </w:p>
    <w:p w14:paraId="78B11E3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V. Заключительные положения</w:t>
      </w:r>
    </w:p>
    <w:p w14:paraId="3DE03B9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29. Отдел возглавляет начальник Отдела, назначаемый на должность и освобождаемый от занимаемой должности начальником таможни по согласованию с соответствующими подразделениями РТУ.</w:t>
      </w:r>
    </w:p>
    <w:p w14:paraId="5E5B823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30. Начальник Отдела непосредственно подчиняется начальнику таможни.</w:t>
      </w:r>
    </w:p>
    <w:p w14:paraId="77A09C0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 xml:space="preserve">Методическое руководство деятельностью Отдела осуществляет организационно-инспекторская служба РТУ, а деятельностью отделов в структуре таможен, непосредственно подчиненных ФТС России, – </w:t>
      </w:r>
      <w:proofErr w:type="spellStart"/>
      <w:r w:rsidRPr="00375CCA">
        <w:rPr>
          <w:rFonts w:ascii="Times New Roman" w:hAnsi="Times New Roman"/>
          <w:color w:val="000000"/>
          <w:sz w:val="28"/>
          <w:szCs w:val="28"/>
        </w:rPr>
        <w:t>ГОргИУ</w:t>
      </w:r>
      <w:proofErr w:type="spellEnd"/>
      <w:r w:rsidRPr="00375CCA">
        <w:rPr>
          <w:rFonts w:ascii="Times New Roman" w:hAnsi="Times New Roman"/>
          <w:color w:val="000000"/>
          <w:sz w:val="28"/>
          <w:szCs w:val="28"/>
        </w:rPr>
        <w:t>.</w:t>
      </w:r>
    </w:p>
    <w:p w14:paraId="678E9D0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31. Отдел осуществляет свою деятельность в соответствии с планом, утвержденным начальником таможни.</w:t>
      </w:r>
    </w:p>
    <w:p w14:paraId="652AB8F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32. Начальник Отдела:</w:t>
      </w:r>
    </w:p>
    <w:p w14:paraId="3307722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1) руководит деятельностью Отдела на основе принципа единоначалия;</w:t>
      </w:r>
    </w:p>
    <w:p w14:paraId="3FB38E33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2) вносит начальнику таможни предложения о назначении на должность и об освобождении от занимаемой должности должностных лиц Отдела;</w:t>
      </w:r>
    </w:p>
    <w:p w14:paraId="6663054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3) распределяет обязанности между подчиненными должностными лицами Отдела, обеспечивает соблюдение ими служебной дисциплины;</w:t>
      </w:r>
    </w:p>
    <w:p w14:paraId="7FCF65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4) несет персональную ответственность за своевременное и качественное выполнение функций, возложенных на Отдел;</w:t>
      </w:r>
    </w:p>
    <w:p w14:paraId="5281CCA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5) вносит в соответствии с установленным порядком представления о присвоении классных чинов должностным лицам Отдела, а также предложения о применении в отношении них мер поощрения или дисциплинарного воздействия;</w:t>
      </w:r>
    </w:p>
    <w:p w14:paraId="589518A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6) обеспечивает должностным лицам Отдела условия для повышения их профессиональной подготовки, необходимые условия труда, их правовую и социальную защищенность, а также условия для внедрения передовых приемов и методов работы;</w:t>
      </w:r>
    </w:p>
    <w:p w14:paraId="6AE0A84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7) пользуется иными правами и несет ответственность в соответствии с законодательством Российской Федерации.</w:t>
      </w:r>
    </w:p>
    <w:p w14:paraId="47A44FD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33. Обязанности должностных лиц Отдела по занимаемой должности определяются должностными инструкциями (должностными регламентами), утвержденными в соответствии с установленным порядком.</w:t>
      </w:r>
    </w:p>
    <w:p w14:paraId="05978675" w14:textId="77777777" w:rsid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34. На Отдел не допускается возложение функций, не предусмотренных настоящим положением, за исключением специальных (адресных) поручений начальника таможни.</w:t>
      </w:r>
    </w:p>
    <w:p w14:paraId="210DF57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8DE012" w14:textId="0F3193B6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>
        <w:rPr>
          <w:color w:val="000000" w:themeColor="text1"/>
          <w:sz w:val="28"/>
          <w:szCs w:val="28"/>
          <w:u w:val="single"/>
        </w:rPr>
        <w:t>3</w:t>
      </w:r>
    </w:p>
    <w:p w14:paraId="70BBD48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Какой вид контроля осуществлен </w:t>
      </w:r>
      <w:r w:rsidR="002F5A49">
        <w:rPr>
          <w:rFonts w:ascii="Times New Roman" w:hAnsi="Times New Roman"/>
          <w:color w:val="000000" w:themeColor="text1"/>
          <w:sz w:val="28"/>
          <w:szCs w:val="28"/>
        </w:rPr>
        <w:t>Кар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>ельской таможней в приведенном примере?</w:t>
      </w:r>
    </w:p>
    <w:p w14:paraId="70D5092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ЗАО «</w:t>
      </w:r>
      <w:proofErr w:type="spellStart"/>
      <w:r w:rsidRPr="00375CCA">
        <w:rPr>
          <w:rFonts w:ascii="Times New Roman" w:hAnsi="Times New Roman"/>
          <w:color w:val="000000" w:themeColor="text1"/>
          <w:sz w:val="28"/>
          <w:szCs w:val="28"/>
        </w:rPr>
        <w:t>Бункерская</w:t>
      </w:r>
      <w:proofErr w:type="spellEnd"/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компания» оформило на Поморском таможенном посту </w:t>
      </w:r>
      <w:r w:rsidR="002F5A49" w:rsidRPr="002F5A49">
        <w:rPr>
          <w:rFonts w:ascii="Times New Roman" w:hAnsi="Times New Roman"/>
          <w:color w:val="000000" w:themeColor="text1"/>
          <w:sz w:val="28"/>
          <w:szCs w:val="28"/>
        </w:rPr>
        <w:t>Карельской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таможни в соответствии с таможенным режимом «перемещение припасов» 1100 тонн мазута. </w:t>
      </w:r>
      <w:r w:rsidR="002F5A49">
        <w:rPr>
          <w:rFonts w:ascii="Times New Roman" w:hAnsi="Times New Roman"/>
          <w:color w:val="000000" w:themeColor="text1"/>
          <w:sz w:val="28"/>
          <w:szCs w:val="28"/>
        </w:rPr>
        <w:t>Кар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ельская таможня провела проверку документов и сведений по вопросу соблюдения таможенного законодательства при перемещении обществом нефтепродуктов через </w:t>
      </w:r>
      <w:r w:rsidR="001F6A52">
        <w:rPr>
          <w:rFonts w:ascii="Times New Roman" w:hAnsi="Times New Roman"/>
          <w:color w:val="000000" w:themeColor="text1"/>
          <w:sz w:val="28"/>
          <w:szCs w:val="28"/>
        </w:rPr>
        <w:t>таможен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ную границу РФ. По результатам таможенного контроля было составлено заключение, в котором констатировано нарушение таможенного оформления вывоза за пределы Российской Федерации мазута и указано на необходимость задекларировать топливо в таможенном режиме «экспорт». </w:t>
      </w:r>
      <w:r w:rsidR="002F5A49" w:rsidRPr="002F5A49">
        <w:rPr>
          <w:rFonts w:ascii="Times New Roman" w:hAnsi="Times New Roman"/>
          <w:color w:val="000000" w:themeColor="text1"/>
          <w:sz w:val="28"/>
          <w:szCs w:val="28"/>
        </w:rPr>
        <w:t>Карельской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таможней решение Поморского таможенного поста в части выпуска 1 100 тонн мазута в соответствии с таможенным режимом «перемещение припасов» было признано не соответствующим ТК </w:t>
      </w:r>
      <w:r w:rsidR="00BE7225">
        <w:rPr>
          <w:rFonts w:ascii="Times New Roman" w:hAnsi="Times New Roman"/>
          <w:color w:val="000000" w:themeColor="text1"/>
          <w:sz w:val="28"/>
          <w:szCs w:val="28"/>
        </w:rPr>
        <w:t>ЕАЭС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и отменено. </w:t>
      </w:r>
    </w:p>
    <w:p w14:paraId="37CCC30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Варианты ответов:</w:t>
      </w:r>
    </w:p>
    <w:p w14:paraId="4561F33A" w14:textId="77777777" w:rsidR="00BE7225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а) служебная проверка; </w:t>
      </w:r>
    </w:p>
    <w:p w14:paraId="59BCC731" w14:textId="77777777" w:rsidR="00BE7225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б) ведомственный контроль; </w:t>
      </w:r>
    </w:p>
    <w:p w14:paraId="3A329B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в) таможенный контроль.</w:t>
      </w:r>
    </w:p>
    <w:p w14:paraId="42903B73" w14:textId="77777777" w:rsidR="00375CCA" w:rsidRDefault="00375CCA" w:rsidP="00440764">
      <w:pPr>
        <w:pStyle w:val="41"/>
        <w:spacing w:line="276" w:lineRule="auto"/>
        <w:ind w:left="0" w:right="0" w:firstLine="709"/>
        <w:jc w:val="both"/>
        <w:outlineLvl w:val="9"/>
        <w:rPr>
          <w:b w:val="0"/>
          <w:color w:val="000000" w:themeColor="text1"/>
          <w:sz w:val="28"/>
          <w:szCs w:val="28"/>
        </w:rPr>
      </w:pPr>
    </w:p>
    <w:p w14:paraId="32459028" w14:textId="1B3522DA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4</w:t>
      </w:r>
    </w:p>
    <w:p w14:paraId="7F900616" w14:textId="77777777" w:rsidR="00BE7225" w:rsidRPr="00BE7225" w:rsidRDefault="00BE7225" w:rsidP="00440764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kern w:val="16"/>
          <w:sz w:val="28"/>
          <w:szCs w:val="28"/>
        </w:rPr>
        <w:t>Перед вами – пример применения системы управления рисками в Великобритании. Каковы основные элементы данной системы? Что общего и чем отличается организация работы и применение СУР в России и Великобритании?</w:t>
      </w:r>
    </w:p>
    <w:p w14:paraId="534681E9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Центр предварительного анализа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территориально располагается в г.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Дувр 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крупнейшем морском порту Великобритании. Центр является региональным подразделением таможенной службы и контролирует прохож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дение грузов через таможенную границу на юго-востоке Великобритании. Центр замыкается на соответствующее структурное подразделение оценки и управления рисками Королевской таможенной и акцизной службы Великобритании, имеющее единую базу данных, которая связана с базами данных других правоохранительных и контролирующих органов страны.</w:t>
      </w:r>
    </w:p>
    <w:p w14:paraId="52F2B4A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 регионе деятельности Центра находятся восемь портовых таможен, из которых таможня в Дувре является наиболее крупной. Таможни в Дувре и Портсмуте работают круглосуточно.</w:t>
      </w:r>
    </w:p>
    <w:p w14:paraId="4409C29D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Объем грузопотока таможни составляет 3-4 тыс. грузовых и 5-10 тыс. легковых транспортных средств ежедневно, 2 млн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 xml:space="preserve"> партий товаров в год. Таможня в Дувре в большей части имеет значение пограничной таможни. Не более 3% партий товаров предъявляются для декларирования в таможне Дувра, большинство грузов оформляется в иных таможнях Великобритании. Однако таможенный контроль и система управления рисками перенесены на границу, поскольку Центр контролирует грузопо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токи, проходящие именно через пограничные портовые таможни.</w:t>
      </w:r>
    </w:p>
    <w:p w14:paraId="457BC73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Система управления рисками, применяемая Королевской таможенной и акцизной службой Великобритании, включает применение автоматизированной системы определения уровня риска в рамках Центра; использование разведывательной информации правоохранительных подразделений таможенной службы; применение интуиции должностного лица таможенного органа.</w:t>
      </w:r>
    </w:p>
    <w:p w14:paraId="389776E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Центр представляет собой группу сотрудников (около 20 человек), располагающихся в офисе в порту Дувра.</w:t>
      </w:r>
    </w:p>
    <w:p w14:paraId="25BA676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 xml:space="preserve">Сотрудники центра обеспечивают контроль с помощью автоматизированной системы определения уровня риска, фактический контроль товаров (досмотровая группа), а также в режиме реального времени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проводят мониторинг ввозимых товаров с применением автоматизированной системы определения уровня риска.</w:t>
      </w:r>
    </w:p>
    <w:p w14:paraId="7B1D6CD9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Источниками информации о грузе для его анализа системой являются коммерческие и транспортные документы, информация из баз данных иных контролирующих органов (налоговых, разведывательных, миграционных).</w:t>
      </w:r>
    </w:p>
    <w:p w14:paraId="32E5B4E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Большинство перемещаемых грузов происходит из стран Европейского союза. При перемещении таких грузов отсутствует таможенная декларация, а представляются только транспортные и коммерческие документы, которые содержат очень ограниченный перечень информации. В такой ситуации незаменимой является информация от иных контролирующих органов, которая имеется благодаря организации единой базы данных.</w:t>
      </w:r>
    </w:p>
    <w:p w14:paraId="31599CF8" w14:textId="7131EA81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Входная информация анализируется автоматизированной системой определения уровня риска, которая выдает конечный коэффициент уровня риска, основанный на оперативном (в режиме онлайн) подключении таможенного инспектора к центральному вычислительному комплексу и получении автоматического решения, на основе которого построены все его последующие действия. Инспектор визуально просматривает случаи выявления высокого или близкого с высокому уровня риска, а при необходимости и детали анализа индикаторов (каким индикаторам присвоен высокий рейтинг риска) и принимает решение о мерах по минимизации рисков. Если сотрудник Центра считает необходимым применить меры по минимизации риска, то в специальном текстовом окне программы он указывает, какие именно действия рекомендуется провести инспектору досмот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ровой группы. Например, провести опрос водителя грузовика, по результатам опроса принять решение о необходимости про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ведения досмотра товаров.</w:t>
      </w:r>
    </w:p>
    <w:p w14:paraId="55E79F8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Досмотровая команда состоит из восьми сотрудников, которая обеспечивает проведение там</w:t>
      </w:r>
      <w:r w:rsidR="001F6A52">
        <w:rPr>
          <w:rFonts w:ascii="Times New Roman" w:hAnsi="Times New Roman"/>
          <w:color w:val="000000" w:themeColor="text1"/>
          <w:sz w:val="28"/>
          <w:szCs w:val="28"/>
        </w:rPr>
        <w:t>оженных досмотров во всех порто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вых таможнях региона деятельности Центра. Перемещения досмотровой группы и дежурства состоящих в ней должностных лиц планируются на две недели вперед. При необходимости сотрудники группы могут быть срочно перемещены во внеплановом порядке в другой порт в регионе деятельности Центра.</w:t>
      </w:r>
    </w:p>
    <w:p w14:paraId="31DFB1D2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 случае принятия решения о проведении таможенного досмотра транспортное средство с грузом вначале направляется на инспектирование с применением рентгеновского инспекционно-досмотрового комплекса. Таможня имеет в своем распоряжении передвижной рентгеновский ИДК, который позволяет в целом за 5-6 минут сделать полный рентгеновский снимок транспортного средства с грузовым отделением.</w:t>
      </w:r>
    </w:p>
    <w:p w14:paraId="6DB58C7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lastRenderedPageBreak/>
        <w:t>Если после исследования рентгеновского снимка у должностного лица таможни остаются сомнения в содержимом грузового отделения, то транспортное средство предлагается переместить на крытую досмотровую площадку, где проводится таможенный досмотр товаров.</w:t>
      </w:r>
    </w:p>
    <w:p w14:paraId="68DAC6DC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Результаты таможенного досмотра передаются по электронным каналам связи в Центр и региональную таможенную администрацию.</w:t>
      </w:r>
    </w:p>
    <w:p w14:paraId="2C0BDC16" w14:textId="77777777" w:rsidR="00BE7225" w:rsidRPr="00BE7225" w:rsidRDefault="00BE7225" w:rsidP="00440764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Система управления рисками объединяет в себе ряд новейших таможенных инструментов и технологий, которые обеспечивают повышение эффективности работы таможенных служб, не ставя под угрозу интересы торговли. СУР, основанная на нейронной сети и настроенная на работу с ограниченным заранее заданным перечнем классифицированных индикаторов, загружает конкретные показатели этих индикаторов из входящего источника информации, например грузовой таможенной декларации или транзитной декларации. Затем показатели индикаторов обрабатываются СУР с помощью специального математического алгоритма</w:t>
      </w:r>
      <w:r w:rsidRPr="00BE722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  <w:r w:rsidRPr="00BE7225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По результатам обработки формируется конечный коэффициент уровня риска, например, по шкале от 1 до 100. Сама шкала заранее размечается, напри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мер, на три сектора – зеленый, желтый и красный. Соответственно, полученный конечный коэффициент будет относиться к одному из перечисленных секторов и таким образом будет обо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значаться уровень риска (высокий, средний, низкий).</w:t>
      </w:r>
    </w:p>
    <w:p w14:paraId="5E06FCA0" w14:textId="77777777" w:rsidR="00E05A4A" w:rsidRPr="00F312E6" w:rsidRDefault="00E05A4A" w:rsidP="00440764">
      <w:pPr>
        <w:pStyle w:val="a5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D166EA6" w14:textId="2CE89ED4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5</w:t>
      </w:r>
    </w:p>
    <w:p w14:paraId="3B715361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В 1982 году компания «Ксерокс» стояла на пороге краха – она была не в силах устоять перед натиском японцев, продававших копировальные аппараты по цене, равной себестоимости аналогичных аппаратов «Ксерокса». Исполнительный директор фирмы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Кернс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и его консультант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Недлер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выработали план переустройства компании с тем, чтобы добиться глобального улучшения качества продукции.</w:t>
      </w:r>
    </w:p>
    <w:p w14:paraId="05987B3F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Анализ ошибок руководства организации, почти ввергнувшего ее в состояние коллапса, позволил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Кернсу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и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Недлеру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разработать приведенную ниже инструкцию-пособие для желающих снизить эффективность компании. </w:t>
      </w:r>
    </w:p>
    <w:p w14:paraId="45BCCC8B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Можно ли какие-то из этих «вредных советов» отнести к работе современной государственной службы? Исходя из актуальных целей и задач развития таможенных органов разработайте подобную инструкцию для руководства ФТС России.</w:t>
      </w:r>
    </w:p>
    <w:p w14:paraId="76FFD439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Руководство по вхождению в кризис.</w:t>
      </w:r>
    </w:p>
    <w:p w14:paraId="4F7D85D8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§1. Придумайте потребителя.</w:t>
      </w:r>
    </w:p>
    <w:p w14:paraId="1D84821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lastRenderedPageBreak/>
        <w:t>Первый параграф предлагает вам придумать себе такого потребителя, о котором вы будете знать, что ему нужно, лучше его самого, и который останется верным вашей компании, сколько бы вы ни злоупотребляли его терпением. Не следует тратить время на изучение потребительских запросов и на жалобы потребителя. В самом деле, что это он о себе возомнил!</w:t>
      </w:r>
    </w:p>
    <w:p w14:paraId="7F8079C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§2. Не вкладывайте в качество.</w:t>
      </w:r>
    </w:p>
    <w:p w14:paraId="7ECCF965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Этот параграф является логическим следствием первого. Суть его в том, что качество потребителя совершенно не интересует, и он не способен заметить разницы между плохим и хорошим. Так что не вздумайте следовать за его запросами. Делайте, что сами считаете нужным. Не стоит тратить деньги на улучшение производства. Лучше вложите их в новый самолет или в фондовый опцион.</w:t>
      </w:r>
    </w:p>
    <w:p w14:paraId="18888EC1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§3. Плюньте на дизайн.</w:t>
      </w:r>
    </w:p>
    <w:p w14:paraId="49D94DB7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Далее следует плюнуть на дизайн. Не обращайте внимания на внешний вид продукции. В конце концов, дизайн стоит денег. Какое потребителю дело до того, как что смотрится!</w:t>
      </w:r>
    </w:p>
    <w:p w14:paraId="308749E3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§4. Забудьте о производстве.</w:t>
      </w:r>
    </w:p>
    <w:p w14:paraId="512A4C3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Не стоит обращать слишком много внимания на производственные процессы и на рационализацию. Велите тому, кто отвечает за производство, как можно реже показываться вам на глаза. Истинный успех заключается в том, чтобы все делалось само собой.</w:t>
      </w:r>
    </w:p>
    <w:p w14:paraId="5EBB20D7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§5. Оставьте «окраину».</w:t>
      </w:r>
    </w:p>
    <w:p w14:paraId="4BE7B4CB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Из «окраины» рынка хороших денег не выжать. Нелепо драться за место ради нескольких центов, от конкуренции и без того житья нет. Если какая-то иностранная компания стре</w:t>
      </w:r>
      <w:r w:rsidRPr="00BE7225">
        <w:rPr>
          <w:rFonts w:ascii="Times New Roman" w:hAnsi="Times New Roman"/>
          <w:color w:val="000000"/>
          <w:sz w:val="28"/>
          <w:szCs w:val="28"/>
        </w:rPr>
        <w:softHyphen/>
        <w:t>мится попасть на «окраину», значит, у нее нет ни сил, ни возможности выйти на настоящий рынок, так что беспокоиться не о чем.</w:t>
      </w:r>
    </w:p>
    <w:p w14:paraId="130F9DAD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§6. Делайте все сами.</w:t>
      </w:r>
    </w:p>
    <w:p w14:paraId="5920A5B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Всем известно, что настоящие мужчины не любят сладкого и совместных предприятий. Так что если вы – настоящий мужчина, и хоть на что-то способны, будьте тверды и держитесь подальше от всяких союзов. Делайте все сами.</w:t>
      </w:r>
    </w:p>
    <w:p w14:paraId="5482AD0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§7. Не думайте о конкурентах.</w:t>
      </w:r>
    </w:p>
    <w:p w14:paraId="3434EB4A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Не стоит терять покой и сон из-за конкурентов. Вполне возможно, что они ничего не умеют. Расслабьтесь, представьте, что никакой конкуренции нет, и завтра вы отлично справитесь с продукцией, которую они выпускают сегодня. Утешьте себя мыслью о том, что вашим конкурентам просто повезло, в противном случае у них ничего бы не получилось. Но ведь никому не везет вечно.</w:t>
      </w:r>
    </w:p>
    <w:p w14:paraId="6D33587C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lastRenderedPageBreak/>
        <w:t>§8. Придерживайтесь традиционных методов организации.</w:t>
      </w:r>
    </w:p>
    <w:p w14:paraId="65D68EBF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Нет ничего лучше традиционной организационной структуры с ее жесткой иерархией и властными начальниками. Придерживайтесь старых методов руководства. Они заведут вас достаточно далеко.</w:t>
      </w:r>
    </w:p>
    <w:p w14:paraId="732F1F6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§9. Талант должен знать свое место.</w:t>
      </w:r>
    </w:p>
    <w:p w14:paraId="71D4D9C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Пусть ваши сотрудники занимаются только исполнением своих обязанностей. Широкие личности вам ни к чему.</w:t>
      </w:r>
    </w:p>
    <w:p w14:paraId="0DB4ABF3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§10. Не пытайте счастья.</w:t>
      </w:r>
    </w:p>
    <w:p w14:paraId="67354358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Помните, что прежние достижения – залог будущего успеха. Не тратьте время на бесплодные размышления и анализ ошибок, никакого урока из них вы все равно не извлечете. Что сработало раз, сработает снова. Удачливому человеку ни к чему гадать, «почему» да «зачем».</w:t>
      </w:r>
    </w:p>
    <w:sectPr w:rsidR="00BE7225" w:rsidRPr="00BE7225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900"/>
    <w:multiLevelType w:val="hybridMultilevel"/>
    <w:tmpl w:val="7B1678F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5F0E"/>
    <w:multiLevelType w:val="hybridMultilevel"/>
    <w:tmpl w:val="C1765EF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E7FE7"/>
    <w:multiLevelType w:val="hybridMultilevel"/>
    <w:tmpl w:val="296A0C1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4F8B"/>
    <w:multiLevelType w:val="hybridMultilevel"/>
    <w:tmpl w:val="8AFAFF8E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6E1DB1"/>
    <w:multiLevelType w:val="hybridMultilevel"/>
    <w:tmpl w:val="A61AD08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6565"/>
    <w:multiLevelType w:val="hybridMultilevel"/>
    <w:tmpl w:val="2794C17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50FDE"/>
    <w:multiLevelType w:val="hybridMultilevel"/>
    <w:tmpl w:val="D58867A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07EE0"/>
    <w:multiLevelType w:val="hybridMultilevel"/>
    <w:tmpl w:val="7D4069B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44C03"/>
    <w:multiLevelType w:val="hybridMultilevel"/>
    <w:tmpl w:val="B3F2FA30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E3766"/>
    <w:multiLevelType w:val="hybridMultilevel"/>
    <w:tmpl w:val="EC34055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074CA"/>
    <w:multiLevelType w:val="hybridMultilevel"/>
    <w:tmpl w:val="5C4C68D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F223F"/>
    <w:multiLevelType w:val="hybridMultilevel"/>
    <w:tmpl w:val="2578E93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83673"/>
    <w:multiLevelType w:val="hybridMultilevel"/>
    <w:tmpl w:val="0F1ADE7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71FBE"/>
    <w:multiLevelType w:val="hybridMultilevel"/>
    <w:tmpl w:val="08FE75F0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C2909"/>
    <w:multiLevelType w:val="hybridMultilevel"/>
    <w:tmpl w:val="E014F56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B646C"/>
    <w:multiLevelType w:val="hybridMultilevel"/>
    <w:tmpl w:val="5AFCF4B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6" w15:restartNumberingAfterBreak="0">
    <w:nsid w:val="263D359A"/>
    <w:multiLevelType w:val="hybridMultilevel"/>
    <w:tmpl w:val="1CFC3E8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B1EE0"/>
    <w:multiLevelType w:val="hybridMultilevel"/>
    <w:tmpl w:val="6316E19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20279"/>
    <w:multiLevelType w:val="hybridMultilevel"/>
    <w:tmpl w:val="208E610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A198B"/>
    <w:multiLevelType w:val="hybridMultilevel"/>
    <w:tmpl w:val="5B5417C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473EF"/>
    <w:multiLevelType w:val="hybridMultilevel"/>
    <w:tmpl w:val="DB74B578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E01078F"/>
    <w:multiLevelType w:val="hybridMultilevel"/>
    <w:tmpl w:val="5EAA0D0E"/>
    <w:lvl w:ilvl="0" w:tplc="5616080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E22594"/>
    <w:multiLevelType w:val="hybridMultilevel"/>
    <w:tmpl w:val="911ED95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35F6A"/>
    <w:multiLevelType w:val="hybridMultilevel"/>
    <w:tmpl w:val="7E0278A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52B2C"/>
    <w:multiLevelType w:val="hybridMultilevel"/>
    <w:tmpl w:val="D3EE0D94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E2D0A3C"/>
    <w:multiLevelType w:val="hybridMultilevel"/>
    <w:tmpl w:val="AAA6146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C0480"/>
    <w:multiLevelType w:val="hybridMultilevel"/>
    <w:tmpl w:val="BAFAA2E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A0CDC"/>
    <w:multiLevelType w:val="hybridMultilevel"/>
    <w:tmpl w:val="F4CE3250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C7C07"/>
    <w:multiLevelType w:val="hybridMultilevel"/>
    <w:tmpl w:val="DF288FC8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A22838"/>
    <w:multiLevelType w:val="hybridMultilevel"/>
    <w:tmpl w:val="5484B9A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F7BAC"/>
    <w:multiLevelType w:val="hybridMultilevel"/>
    <w:tmpl w:val="7020F49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D612E"/>
    <w:multiLevelType w:val="hybridMultilevel"/>
    <w:tmpl w:val="E0D0429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952F3"/>
    <w:multiLevelType w:val="hybridMultilevel"/>
    <w:tmpl w:val="22D2241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2020F5C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116D8"/>
    <w:multiLevelType w:val="hybridMultilevel"/>
    <w:tmpl w:val="431855E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24EA4"/>
    <w:multiLevelType w:val="hybridMultilevel"/>
    <w:tmpl w:val="6962570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A1A5C"/>
    <w:multiLevelType w:val="hybridMultilevel"/>
    <w:tmpl w:val="ECB6B690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603F6"/>
    <w:multiLevelType w:val="hybridMultilevel"/>
    <w:tmpl w:val="32D8046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01BB9"/>
    <w:multiLevelType w:val="hybridMultilevel"/>
    <w:tmpl w:val="8B9C72E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A16C0"/>
    <w:multiLevelType w:val="hybridMultilevel"/>
    <w:tmpl w:val="ED72F22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022B9"/>
    <w:multiLevelType w:val="multilevel"/>
    <w:tmpl w:val="82F45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 w15:restartNumberingAfterBreak="0">
    <w:nsid w:val="7B3C76D6"/>
    <w:multiLevelType w:val="hybridMultilevel"/>
    <w:tmpl w:val="81B0C43A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D2F0B"/>
    <w:multiLevelType w:val="hybridMultilevel"/>
    <w:tmpl w:val="DBD63914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2"/>
  </w:num>
  <w:num w:numId="2">
    <w:abstractNumId w:val="9"/>
  </w:num>
  <w:num w:numId="3">
    <w:abstractNumId w:val="41"/>
  </w:num>
  <w:num w:numId="4">
    <w:abstractNumId w:val="19"/>
  </w:num>
  <w:num w:numId="5">
    <w:abstractNumId w:val="1"/>
  </w:num>
  <w:num w:numId="6">
    <w:abstractNumId w:val="16"/>
  </w:num>
  <w:num w:numId="7">
    <w:abstractNumId w:val="24"/>
  </w:num>
  <w:num w:numId="8">
    <w:abstractNumId w:val="40"/>
  </w:num>
  <w:num w:numId="9">
    <w:abstractNumId w:val="27"/>
  </w:num>
  <w:num w:numId="10">
    <w:abstractNumId w:val="25"/>
  </w:num>
  <w:num w:numId="11">
    <w:abstractNumId w:val="8"/>
  </w:num>
  <w:num w:numId="12">
    <w:abstractNumId w:val="14"/>
  </w:num>
  <w:num w:numId="13">
    <w:abstractNumId w:val="13"/>
  </w:num>
  <w:num w:numId="14">
    <w:abstractNumId w:val="5"/>
  </w:num>
  <w:num w:numId="15">
    <w:abstractNumId w:val="38"/>
  </w:num>
  <w:num w:numId="16">
    <w:abstractNumId w:val="31"/>
  </w:num>
  <w:num w:numId="17">
    <w:abstractNumId w:val="33"/>
  </w:num>
  <w:num w:numId="18">
    <w:abstractNumId w:val="2"/>
  </w:num>
  <w:num w:numId="19">
    <w:abstractNumId w:val="29"/>
  </w:num>
  <w:num w:numId="20">
    <w:abstractNumId w:val="6"/>
  </w:num>
  <w:num w:numId="21">
    <w:abstractNumId w:val="26"/>
  </w:num>
  <w:num w:numId="22">
    <w:abstractNumId w:val="12"/>
  </w:num>
  <w:num w:numId="23">
    <w:abstractNumId w:val="30"/>
  </w:num>
  <w:num w:numId="24">
    <w:abstractNumId w:val="0"/>
  </w:num>
  <w:num w:numId="25">
    <w:abstractNumId w:val="37"/>
  </w:num>
  <w:num w:numId="26">
    <w:abstractNumId w:val="23"/>
  </w:num>
  <w:num w:numId="27">
    <w:abstractNumId w:val="34"/>
  </w:num>
  <w:num w:numId="28">
    <w:abstractNumId w:val="36"/>
  </w:num>
  <w:num w:numId="29">
    <w:abstractNumId w:val="18"/>
  </w:num>
  <w:num w:numId="30">
    <w:abstractNumId w:val="35"/>
  </w:num>
  <w:num w:numId="31">
    <w:abstractNumId w:val="4"/>
  </w:num>
  <w:num w:numId="32">
    <w:abstractNumId w:val="17"/>
  </w:num>
  <w:num w:numId="33">
    <w:abstractNumId w:val="11"/>
  </w:num>
  <w:num w:numId="34">
    <w:abstractNumId w:val="10"/>
  </w:num>
  <w:num w:numId="35">
    <w:abstractNumId w:val="7"/>
  </w:num>
  <w:num w:numId="36">
    <w:abstractNumId w:val="22"/>
  </w:num>
  <w:num w:numId="37">
    <w:abstractNumId w:val="21"/>
  </w:num>
  <w:num w:numId="38">
    <w:abstractNumId w:val="20"/>
  </w:num>
  <w:num w:numId="39">
    <w:abstractNumId w:val="28"/>
  </w:num>
  <w:num w:numId="40">
    <w:abstractNumId w:val="3"/>
  </w:num>
  <w:num w:numId="41">
    <w:abstractNumId w:val="39"/>
  </w:num>
  <w:num w:numId="42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1AE6"/>
    <w:rsid w:val="000143BF"/>
    <w:rsid w:val="00016813"/>
    <w:rsid w:val="000378C4"/>
    <w:rsid w:val="00097758"/>
    <w:rsid w:val="000A3B82"/>
    <w:rsid w:val="000A49FB"/>
    <w:rsid w:val="00135520"/>
    <w:rsid w:val="0015497D"/>
    <w:rsid w:val="00175D46"/>
    <w:rsid w:val="001D75D9"/>
    <w:rsid w:val="001F6A52"/>
    <w:rsid w:val="00202C6E"/>
    <w:rsid w:val="00203FAD"/>
    <w:rsid w:val="00247684"/>
    <w:rsid w:val="002569E4"/>
    <w:rsid w:val="00273D80"/>
    <w:rsid w:val="002872A2"/>
    <w:rsid w:val="002C5A33"/>
    <w:rsid w:val="002D003A"/>
    <w:rsid w:val="002D5DAA"/>
    <w:rsid w:val="002D6A08"/>
    <w:rsid w:val="002F5A49"/>
    <w:rsid w:val="0032320B"/>
    <w:rsid w:val="003459A7"/>
    <w:rsid w:val="00352C88"/>
    <w:rsid w:val="00354926"/>
    <w:rsid w:val="00364CAC"/>
    <w:rsid w:val="00375CCA"/>
    <w:rsid w:val="003A50D0"/>
    <w:rsid w:val="003B63AC"/>
    <w:rsid w:val="003D45F0"/>
    <w:rsid w:val="00440764"/>
    <w:rsid w:val="0049042B"/>
    <w:rsid w:val="00506580"/>
    <w:rsid w:val="005610FC"/>
    <w:rsid w:val="005611E1"/>
    <w:rsid w:val="005611E8"/>
    <w:rsid w:val="0056325A"/>
    <w:rsid w:val="00577F20"/>
    <w:rsid w:val="0059166E"/>
    <w:rsid w:val="005D2A4F"/>
    <w:rsid w:val="006572CC"/>
    <w:rsid w:val="00671166"/>
    <w:rsid w:val="00674E11"/>
    <w:rsid w:val="006E00B9"/>
    <w:rsid w:val="00715445"/>
    <w:rsid w:val="00742E58"/>
    <w:rsid w:val="00794D5A"/>
    <w:rsid w:val="007A42C9"/>
    <w:rsid w:val="007A5550"/>
    <w:rsid w:val="007F4C19"/>
    <w:rsid w:val="00803311"/>
    <w:rsid w:val="00847CEC"/>
    <w:rsid w:val="0085575B"/>
    <w:rsid w:val="00857C46"/>
    <w:rsid w:val="008806CD"/>
    <w:rsid w:val="008A6062"/>
    <w:rsid w:val="008E3B48"/>
    <w:rsid w:val="009724D5"/>
    <w:rsid w:val="009944E8"/>
    <w:rsid w:val="00A07433"/>
    <w:rsid w:val="00A234DF"/>
    <w:rsid w:val="00A74EDB"/>
    <w:rsid w:val="00A8641E"/>
    <w:rsid w:val="00AA3F74"/>
    <w:rsid w:val="00AE7BAF"/>
    <w:rsid w:val="00B7642B"/>
    <w:rsid w:val="00BB7EC0"/>
    <w:rsid w:val="00BC7489"/>
    <w:rsid w:val="00BE7225"/>
    <w:rsid w:val="00CE3885"/>
    <w:rsid w:val="00D221F6"/>
    <w:rsid w:val="00D354DA"/>
    <w:rsid w:val="00D90126"/>
    <w:rsid w:val="00DD1E5E"/>
    <w:rsid w:val="00E05A4A"/>
    <w:rsid w:val="00E112BF"/>
    <w:rsid w:val="00E332A8"/>
    <w:rsid w:val="00E361D2"/>
    <w:rsid w:val="00E77680"/>
    <w:rsid w:val="00EA046B"/>
    <w:rsid w:val="00F312E6"/>
    <w:rsid w:val="00F34AE4"/>
    <w:rsid w:val="00F359AC"/>
    <w:rsid w:val="00F54341"/>
    <w:rsid w:val="00F65D2F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BE09"/>
  <w15:docId w15:val="{552D3ECF-8A14-4802-8E9F-F1B688A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rsid w:val="000A3B82"/>
    <w:pPr>
      <w:keepNext/>
      <w:suppressAutoHyphens/>
      <w:spacing w:before="240" w:after="60" w:line="240" w:lineRule="auto"/>
      <w:outlineLvl w:val="0"/>
    </w:pPr>
    <w:rPr>
      <w:rFonts w:ascii="Cambria" w:hAnsi="Cambria"/>
      <w:b/>
      <w:bCs/>
      <w:color w:val="00000A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8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AE7BA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E7BAF"/>
    <w:rPr>
      <w:rFonts w:ascii="Calibri" w:eastAsia="Times New Roman" w:hAnsi="Calibri" w:cs="Times New Roman"/>
    </w:rPr>
  </w:style>
  <w:style w:type="paragraph" w:customStyle="1" w:styleId="a9">
    <w:name w:val="Базовый"/>
    <w:uiPriority w:val="99"/>
    <w:rsid w:val="00AE7BAF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a">
    <w:name w:val="Normal (Web)"/>
    <w:basedOn w:val="a"/>
    <w:unhideWhenUsed/>
    <w:rsid w:val="008A6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77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7768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A3B82"/>
    <w:rPr>
      <w:rFonts w:ascii="Cambria" w:eastAsia="Times New Roman" w:hAnsi="Cambria" w:cs="Times New Roman"/>
      <w:b/>
      <w:bCs/>
      <w:color w:val="00000A"/>
      <w:sz w:val="32"/>
      <w:szCs w:val="32"/>
    </w:rPr>
  </w:style>
  <w:style w:type="character" w:customStyle="1" w:styleId="-">
    <w:name w:val="Интернет-ссылка"/>
    <w:uiPriority w:val="99"/>
    <w:rsid w:val="000A3B8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A3B8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A3B82"/>
    <w:pPr>
      <w:suppressAutoHyphens/>
      <w:spacing w:after="120" w:line="240" w:lineRule="auto"/>
    </w:pPr>
    <w:rPr>
      <w:rFonts w:ascii="Times New Roman" w:eastAsia="Calibri" w:hAnsi="Times New Roman"/>
      <w:color w:val="00000A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A3B82"/>
    <w:rPr>
      <w:rFonts w:ascii="Times New Roman" w:eastAsia="Calibri" w:hAnsi="Times New Roman" w:cs="Times New Roman"/>
      <w:color w:val="00000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0A3B82"/>
    <w:pPr>
      <w:suppressAutoHyphens/>
      <w:spacing w:after="120" w:line="480" w:lineRule="auto"/>
      <w:ind w:left="283"/>
    </w:pPr>
    <w:rPr>
      <w:rFonts w:ascii="Times New Roman" w:eastAsia="Calibri" w:hAnsi="Times New Roman"/>
      <w:color w:val="00000A"/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A3B82"/>
    <w:rPr>
      <w:rFonts w:ascii="Times New Roman" w:eastAsia="Calibri" w:hAnsi="Times New Roman" w:cs="Times New Roman"/>
      <w:color w:val="00000A"/>
      <w:sz w:val="24"/>
    </w:rPr>
  </w:style>
  <w:style w:type="paragraph" w:customStyle="1" w:styleId="Normal1">
    <w:name w:val="Normal1"/>
    <w:uiPriority w:val="99"/>
    <w:rsid w:val="000A3B82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0A3B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1681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0808;fld=134;dst=100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6118</Words>
  <Characters>34877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Майорова Екатерина Владимировна</cp:lastModifiedBy>
  <cp:revision>6</cp:revision>
  <dcterms:created xsi:type="dcterms:W3CDTF">2025-06-03T11:47:00Z</dcterms:created>
  <dcterms:modified xsi:type="dcterms:W3CDTF">2026-02-16T12:11:00Z</dcterms:modified>
</cp:coreProperties>
</file>